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16023" w:rsidRDefault="00AB3F99" w:rsidP="00516023">
      <w:pPr>
        <w:tabs>
          <w:tab w:val="left" w:pos="8340"/>
        </w:tabs>
        <w:jc w:val="center"/>
        <w:rPr>
          <w:rFonts w:cs="Calibri"/>
          <w:b/>
          <w:sz w:val="40"/>
          <w:szCs w:val="40"/>
        </w:rPr>
      </w:pPr>
      <w:bookmarkStart w:id="0" w:name="_GoBack"/>
      <w:bookmarkEnd w:id="0"/>
      <w:r>
        <w:rPr>
          <w:rFonts w:cs="Calibri"/>
          <w:b/>
          <w:sz w:val="40"/>
          <w:szCs w:val="40"/>
        </w:rPr>
        <w:t>S</w:t>
      </w:r>
      <w:r w:rsidR="00516023">
        <w:rPr>
          <w:rFonts w:cs="Calibri"/>
          <w:b/>
          <w:sz w:val="40"/>
          <w:szCs w:val="40"/>
        </w:rPr>
        <w:t>ujet zéro de comptabilité (UE 9) inspiré du sujet 2017</w:t>
      </w:r>
    </w:p>
    <w:p w:rsidR="00AB3F99" w:rsidRDefault="00AB3F99" w:rsidP="00516023">
      <w:pPr>
        <w:tabs>
          <w:tab w:val="left" w:pos="8340"/>
        </w:tabs>
        <w:jc w:val="center"/>
        <w:rPr>
          <w:rFonts w:cs="Calibri"/>
          <w:b/>
          <w:sz w:val="40"/>
          <w:szCs w:val="40"/>
        </w:rPr>
      </w:pPr>
      <w:r>
        <w:rPr>
          <w:rFonts w:cs="Calibri"/>
          <w:b/>
          <w:sz w:val="40"/>
          <w:szCs w:val="40"/>
        </w:rPr>
        <w:t>Éléments de correction</w:t>
      </w:r>
    </w:p>
    <w:p w:rsidR="00516023" w:rsidRPr="00516023" w:rsidRDefault="00516023" w:rsidP="00516023">
      <w:pPr>
        <w:tabs>
          <w:tab w:val="left" w:pos="8340"/>
        </w:tabs>
        <w:jc w:val="center"/>
        <w:rPr>
          <w:rFonts w:cs="Calibri"/>
          <w:b/>
          <w:sz w:val="40"/>
          <w:szCs w:val="40"/>
        </w:rPr>
      </w:pPr>
      <w:r>
        <w:rPr>
          <w:rFonts w:cs="Calibri"/>
          <w:b/>
          <w:sz w:val="40"/>
          <w:szCs w:val="40"/>
        </w:rPr>
        <w:t>Session 2020</w:t>
      </w:r>
    </w:p>
    <w:p w:rsidR="00427ABB" w:rsidRDefault="00427ABB"/>
    <w:p w:rsidR="00427ABB" w:rsidRDefault="00427ABB" w:rsidP="00A465FE">
      <w:pPr>
        <w:pBdr>
          <w:top w:val="single" w:sz="4" w:space="12" w:color="000000"/>
          <w:left w:val="single" w:sz="4" w:space="0" w:color="000000"/>
          <w:bottom w:val="single" w:sz="4" w:space="16" w:color="000000"/>
          <w:right w:val="single" w:sz="4" w:space="0" w:color="000000"/>
        </w:pBdr>
        <w:shd w:val="clear" w:color="auto" w:fill="C0C0C0"/>
        <w:jc w:val="center"/>
        <w:outlineLvl w:val="0"/>
        <w:rPr>
          <w:b/>
          <w:bCs/>
          <w:color w:val="000000"/>
          <w:sz w:val="22"/>
          <w:szCs w:val="22"/>
        </w:rPr>
      </w:pPr>
      <w:r>
        <w:rPr>
          <w:b/>
          <w:bCs/>
          <w:color w:val="000000"/>
          <w:sz w:val="22"/>
          <w:szCs w:val="22"/>
        </w:rPr>
        <w:t>DOSSIER 1 – OPÉRATIONS COURANTES</w:t>
      </w:r>
    </w:p>
    <w:p w:rsidR="00427ABB" w:rsidRDefault="00427ABB">
      <w:pPr>
        <w:jc w:val="center"/>
        <w:rPr>
          <w:b/>
          <w:bCs/>
          <w:sz w:val="22"/>
          <w:szCs w:val="22"/>
        </w:rPr>
      </w:pPr>
    </w:p>
    <w:p w:rsidR="00427ABB" w:rsidRDefault="00427ABB" w:rsidP="00A465FE">
      <w:pPr>
        <w:jc w:val="center"/>
        <w:outlineLvl w:val="0"/>
        <w:rPr>
          <w:b/>
          <w:bCs/>
          <w:sz w:val="22"/>
          <w:szCs w:val="22"/>
        </w:rPr>
      </w:pPr>
      <w:r>
        <w:rPr>
          <w:b/>
          <w:bCs/>
          <w:sz w:val="22"/>
          <w:szCs w:val="22"/>
        </w:rPr>
        <w:t xml:space="preserve">PARTIE A – OPÉRATIONS COURANTES </w:t>
      </w:r>
    </w:p>
    <w:p w:rsidR="002700C0" w:rsidRPr="00320D7D" w:rsidRDefault="002700C0" w:rsidP="002700C0">
      <w:pPr>
        <w:pStyle w:val="Paragraphedeliste"/>
        <w:numPr>
          <w:ilvl w:val="0"/>
          <w:numId w:val="10"/>
        </w:numPr>
        <w:ind w:right="72"/>
        <w:rPr>
          <w:b/>
          <w:sz w:val="22"/>
          <w:szCs w:val="22"/>
        </w:rPr>
      </w:pPr>
      <w:r>
        <w:rPr>
          <w:b/>
          <w:bCs/>
          <w:sz w:val="22"/>
          <w:szCs w:val="22"/>
        </w:rPr>
        <w:t xml:space="preserve">De donner </w:t>
      </w:r>
      <w:r w:rsidRPr="000F77B6">
        <w:rPr>
          <w:b/>
          <w:bCs/>
          <w:sz w:val="22"/>
          <w:szCs w:val="22"/>
        </w:rPr>
        <w:t xml:space="preserve">votre avis sur les différentes modalités d’enregistrement de la dépense de l’opération du 15 décembre </w:t>
      </w:r>
      <w:r>
        <w:rPr>
          <w:b/>
          <w:bCs/>
          <w:sz w:val="22"/>
          <w:szCs w:val="22"/>
        </w:rPr>
        <w:t>en précisant</w:t>
      </w:r>
      <w:r w:rsidRPr="000F77B6">
        <w:rPr>
          <w:b/>
          <w:bCs/>
          <w:sz w:val="22"/>
          <w:szCs w:val="22"/>
        </w:rPr>
        <w:t xml:space="preserve"> l’impact de chaque solution sur les documents de synthèse</w:t>
      </w:r>
      <w:r>
        <w:rPr>
          <w:b/>
          <w:bCs/>
          <w:sz w:val="22"/>
          <w:szCs w:val="22"/>
        </w:rPr>
        <w:t> ;</w:t>
      </w:r>
    </w:p>
    <w:p w:rsidR="00427ABB" w:rsidRDefault="00427ABB">
      <w:pPr>
        <w:jc w:val="both"/>
        <w:rPr>
          <w:sz w:val="22"/>
          <w:szCs w:val="22"/>
        </w:rPr>
      </w:pPr>
    </w:p>
    <w:p w:rsidR="003A49E4" w:rsidRDefault="003A49E4">
      <w:pPr>
        <w:jc w:val="both"/>
        <w:rPr>
          <w:sz w:val="22"/>
          <w:szCs w:val="22"/>
        </w:rPr>
      </w:pPr>
    </w:p>
    <w:p w:rsidR="003A49E4" w:rsidRPr="003A49E4" w:rsidRDefault="003A49E4" w:rsidP="003A49E4">
      <w:pPr>
        <w:widowControl w:val="0"/>
        <w:tabs>
          <w:tab w:val="left" w:pos="455"/>
        </w:tabs>
        <w:jc w:val="both"/>
        <w:rPr>
          <w:b/>
          <w:i/>
          <w:iCs/>
        </w:rPr>
      </w:pPr>
      <w:r w:rsidRPr="003A49E4">
        <w:rPr>
          <w:b/>
          <w:i/>
          <w:iCs/>
        </w:rPr>
        <w:t>3.2 Opérations courantes d’investissement et de placement</w:t>
      </w:r>
    </w:p>
    <w:p w:rsidR="003A49E4" w:rsidRPr="003A49E4" w:rsidRDefault="003A49E4" w:rsidP="003A49E4">
      <w:pPr>
        <w:jc w:val="both"/>
        <w:rPr>
          <w:bCs/>
          <w:i/>
          <w:iCs/>
          <w:spacing w:val="-7"/>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3A49E4" w:rsidRPr="003A49E4" w:rsidTr="003A49E4">
        <w:trPr>
          <w:jc w:val="center"/>
        </w:trPr>
        <w:tc>
          <w:tcPr>
            <w:tcW w:w="4680" w:type="dxa"/>
            <w:tcBorders>
              <w:top w:val="single" w:sz="4" w:space="0" w:color="auto"/>
              <w:left w:val="single" w:sz="4" w:space="0" w:color="auto"/>
              <w:bottom w:val="single" w:sz="4" w:space="0" w:color="auto"/>
              <w:right w:val="single" w:sz="4" w:space="0" w:color="auto"/>
            </w:tcBorders>
            <w:hideMark/>
          </w:tcPr>
          <w:p w:rsidR="003A49E4" w:rsidRPr="003A49E4" w:rsidRDefault="003A49E4" w:rsidP="005C1ACB">
            <w:pPr>
              <w:pStyle w:val="Listecouleur-Accent11"/>
              <w:ind w:left="0"/>
              <w:jc w:val="center"/>
              <w:rPr>
                <w:b/>
                <w:bCs/>
                <w:i/>
                <w:iCs/>
                <w:sz w:val="20"/>
                <w:szCs w:val="20"/>
              </w:rPr>
            </w:pPr>
            <w:r w:rsidRPr="003A49E4">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3A49E4" w:rsidRPr="003A49E4" w:rsidRDefault="003A49E4" w:rsidP="005C1ACB">
            <w:pPr>
              <w:jc w:val="center"/>
              <w:rPr>
                <w:b/>
                <w:i/>
                <w:iCs/>
                <w:lang w:eastAsia="en-US"/>
              </w:rPr>
            </w:pPr>
            <w:r w:rsidRPr="003A49E4">
              <w:rPr>
                <w:b/>
                <w:i/>
                <w:iCs/>
              </w:rPr>
              <w:t>Savoirs associés</w:t>
            </w:r>
          </w:p>
        </w:tc>
      </w:tr>
      <w:tr w:rsidR="003A49E4" w:rsidRPr="003A49E4" w:rsidTr="003A49E4">
        <w:trPr>
          <w:jc w:val="center"/>
        </w:trPr>
        <w:tc>
          <w:tcPr>
            <w:tcW w:w="4680" w:type="dxa"/>
            <w:tcBorders>
              <w:top w:val="single" w:sz="4" w:space="0" w:color="auto"/>
              <w:left w:val="single" w:sz="4" w:space="0" w:color="auto"/>
              <w:bottom w:val="single" w:sz="4" w:space="0" w:color="auto"/>
              <w:right w:val="single" w:sz="4" w:space="0" w:color="auto"/>
            </w:tcBorders>
          </w:tcPr>
          <w:p w:rsidR="003A49E4" w:rsidRPr="003A49E4" w:rsidRDefault="003A49E4" w:rsidP="005C1ACB">
            <w:pPr>
              <w:ind w:left="-14"/>
              <w:jc w:val="both"/>
              <w:rPr>
                <w:i/>
                <w:iCs/>
              </w:rPr>
            </w:pPr>
            <w:r w:rsidRPr="003A49E4">
              <w:rPr>
                <w:i/>
                <w:iCs/>
              </w:rPr>
              <w:t>- Distinguer les charges des immobilisations.</w:t>
            </w:r>
          </w:p>
          <w:p w:rsidR="003A49E4" w:rsidRPr="003A49E4" w:rsidRDefault="003A49E4" w:rsidP="005C1ACB">
            <w:pPr>
              <w:ind w:left="-14"/>
              <w:jc w:val="both"/>
              <w:rPr>
                <w:i/>
                <w:iCs/>
              </w:rPr>
            </w:pPr>
          </w:p>
          <w:p w:rsidR="003A49E4" w:rsidRPr="003A49E4" w:rsidRDefault="003A49E4" w:rsidP="005C1ACB">
            <w:pPr>
              <w:jc w:val="both"/>
              <w:rPr>
                <w:i/>
                <w:iCs/>
                <w:lang w:eastAsia="en-US"/>
              </w:rPr>
            </w:pPr>
            <w:r w:rsidRPr="003A49E4">
              <w:rPr>
                <w:i/>
                <w:iCs/>
              </w:rPr>
              <w:t>- Justifier les règles d’entrée des immobilisations et des valeurs mobilières de placement dans le patrimoine de l’entité.</w:t>
            </w:r>
          </w:p>
        </w:tc>
        <w:tc>
          <w:tcPr>
            <w:tcW w:w="4488" w:type="dxa"/>
            <w:tcBorders>
              <w:top w:val="single" w:sz="4" w:space="0" w:color="auto"/>
              <w:left w:val="single" w:sz="4" w:space="0" w:color="auto"/>
              <w:bottom w:val="single" w:sz="4" w:space="0" w:color="auto"/>
              <w:right w:val="single" w:sz="4" w:space="0" w:color="auto"/>
            </w:tcBorders>
            <w:hideMark/>
          </w:tcPr>
          <w:p w:rsidR="003A49E4" w:rsidRPr="003A49E4" w:rsidRDefault="003A49E4" w:rsidP="005C1ACB">
            <w:pPr>
              <w:pStyle w:val="Listecouleur-Accent11"/>
              <w:ind w:left="0"/>
              <w:rPr>
                <w:i/>
                <w:iCs/>
                <w:sz w:val="20"/>
                <w:szCs w:val="20"/>
              </w:rPr>
            </w:pPr>
            <w:r w:rsidRPr="003A49E4">
              <w:rPr>
                <w:i/>
                <w:iCs/>
                <w:sz w:val="20"/>
                <w:szCs w:val="20"/>
              </w:rPr>
              <w:t>- Définition et typologie des immobilisations.</w:t>
            </w:r>
          </w:p>
          <w:p w:rsidR="003A49E4" w:rsidRPr="003A49E4" w:rsidRDefault="003A49E4" w:rsidP="005C1ACB">
            <w:pPr>
              <w:pStyle w:val="Listecouleur-Accent11"/>
              <w:ind w:left="0"/>
              <w:rPr>
                <w:b/>
                <w:bCs/>
                <w:i/>
                <w:iCs/>
                <w:sz w:val="20"/>
                <w:szCs w:val="20"/>
                <w:u w:val="single"/>
              </w:rPr>
            </w:pPr>
          </w:p>
        </w:tc>
      </w:tr>
    </w:tbl>
    <w:p w:rsidR="003A49E4" w:rsidRDefault="003A49E4">
      <w:pPr>
        <w:jc w:val="both"/>
        <w:rPr>
          <w:sz w:val="22"/>
          <w:szCs w:val="22"/>
        </w:rPr>
      </w:pPr>
    </w:p>
    <w:p w:rsidR="003A49E4" w:rsidRDefault="003A49E4">
      <w:pPr>
        <w:jc w:val="both"/>
        <w:rPr>
          <w:sz w:val="22"/>
          <w:szCs w:val="22"/>
        </w:rPr>
      </w:pPr>
    </w:p>
    <w:p w:rsidR="00427ABB" w:rsidRDefault="00427ABB">
      <w:pPr>
        <w:jc w:val="both"/>
        <w:rPr>
          <w:sz w:val="22"/>
          <w:szCs w:val="22"/>
        </w:rPr>
      </w:pPr>
      <w:r>
        <w:rPr>
          <w:sz w:val="22"/>
          <w:szCs w:val="22"/>
        </w:rPr>
        <w:t>S’agissant d’un meuble de présentation celui-ci doit être en principe enregistré en immobilisation compte tenu d’une durée d’utilisation certainement supérieure à un an.</w:t>
      </w:r>
    </w:p>
    <w:p w:rsidR="00427ABB" w:rsidRDefault="00427ABB">
      <w:pPr>
        <w:jc w:val="both"/>
        <w:rPr>
          <w:sz w:val="22"/>
          <w:szCs w:val="22"/>
        </w:rPr>
      </w:pPr>
      <w:r>
        <w:rPr>
          <w:sz w:val="22"/>
          <w:szCs w:val="22"/>
        </w:rPr>
        <w:t>Toutefois, le CGI (cf</w:t>
      </w:r>
      <w:r w:rsidR="00F50A7E">
        <w:rPr>
          <w:sz w:val="22"/>
          <w:szCs w:val="22"/>
        </w:rPr>
        <w:t>.</w:t>
      </w:r>
      <w:r>
        <w:rPr>
          <w:sz w:val="22"/>
          <w:szCs w:val="22"/>
        </w:rPr>
        <w:t xml:space="preserve"> annexe 2) autorise les entreprises à comptabiliser les immobilisations de faible valeur (inférieure à 500 € HT) directement en charges.</w:t>
      </w:r>
    </w:p>
    <w:p w:rsidR="00427ABB" w:rsidRDefault="00427ABB">
      <w:pPr>
        <w:jc w:val="both"/>
        <w:rPr>
          <w:sz w:val="22"/>
          <w:szCs w:val="22"/>
        </w:rPr>
      </w:pPr>
      <w:r>
        <w:rPr>
          <w:sz w:val="22"/>
          <w:szCs w:val="22"/>
        </w:rPr>
        <w:t>Si l’entreprise décide d’utiliser cette option, la somme de 400 € sera portée directement dans les achats (non stockables) du compte de résultat et affectera le seul résultat de l’exercice 2019.</w:t>
      </w:r>
    </w:p>
    <w:p w:rsidR="00427ABB" w:rsidRDefault="00427ABB">
      <w:pPr>
        <w:jc w:val="both"/>
        <w:rPr>
          <w:sz w:val="22"/>
          <w:szCs w:val="22"/>
        </w:rPr>
      </w:pPr>
      <w:r>
        <w:rPr>
          <w:sz w:val="22"/>
          <w:szCs w:val="22"/>
        </w:rPr>
        <w:t>Si l’entreprise enregistre le meuble en immobilisation, la somme de 400 € sera portée en brut à l’actif du bilan.</w:t>
      </w:r>
    </w:p>
    <w:p w:rsidR="00427ABB" w:rsidRDefault="00427ABB">
      <w:pPr>
        <w:jc w:val="both"/>
        <w:rPr>
          <w:sz w:val="22"/>
          <w:szCs w:val="22"/>
        </w:rPr>
      </w:pPr>
      <w:r>
        <w:rPr>
          <w:sz w:val="22"/>
          <w:szCs w:val="22"/>
        </w:rPr>
        <w:t>L’entreprise pourra comptabiliser une charge d’amortissement qui mesurera chaque année d’utilisation la consommation des avantages économiques. La charge d’amortissement de l’exercice sera portée au compte de résultat tandis que le cumul des amortissements pratiqués diminuera le montant brut porté au bilan pour faire apparaître la valeur nette comptable de l’immobilisation.</w:t>
      </w:r>
    </w:p>
    <w:p w:rsidR="00427ABB" w:rsidRDefault="00427ABB">
      <w:pPr>
        <w:jc w:val="both"/>
        <w:rPr>
          <w:sz w:val="22"/>
          <w:szCs w:val="22"/>
        </w:rPr>
      </w:pPr>
    </w:p>
    <w:p w:rsidR="002700C0" w:rsidRPr="002700C0" w:rsidRDefault="002700C0" w:rsidP="002700C0">
      <w:pPr>
        <w:pStyle w:val="Paragraphedeliste"/>
        <w:numPr>
          <w:ilvl w:val="0"/>
          <w:numId w:val="10"/>
        </w:numPr>
        <w:ind w:right="72"/>
        <w:rPr>
          <w:b/>
          <w:sz w:val="22"/>
          <w:szCs w:val="22"/>
        </w:rPr>
      </w:pPr>
      <w:r w:rsidRPr="002700C0">
        <w:rPr>
          <w:b/>
          <w:bCs/>
          <w:sz w:val="22"/>
          <w:szCs w:val="22"/>
        </w:rPr>
        <w:t>D’évaluer et de comptabiliser les opérations de l’annexe 1.</w:t>
      </w:r>
    </w:p>
    <w:p w:rsidR="00427ABB" w:rsidRDefault="00427ABB">
      <w:pPr>
        <w:jc w:val="both"/>
        <w:rPr>
          <w:sz w:val="22"/>
          <w:szCs w:val="22"/>
        </w:rPr>
      </w:pPr>
    </w:p>
    <w:p w:rsidR="003A49E4" w:rsidRPr="003A49E4" w:rsidRDefault="003A49E4" w:rsidP="003A49E4">
      <w:pPr>
        <w:widowControl w:val="0"/>
        <w:tabs>
          <w:tab w:val="left" w:pos="455"/>
        </w:tabs>
        <w:rPr>
          <w:b/>
          <w:i/>
          <w:iCs/>
        </w:rPr>
      </w:pPr>
      <w:r w:rsidRPr="003A49E4">
        <w:rPr>
          <w:b/>
          <w:i/>
          <w:iCs/>
        </w:rPr>
        <w:t>3.1 Opérations courantes réalisées avec les tiers</w:t>
      </w:r>
    </w:p>
    <w:p w:rsidR="003A49E4" w:rsidRPr="003A49E4" w:rsidRDefault="003A49E4" w:rsidP="003A49E4">
      <w:pPr>
        <w:jc w:val="both"/>
        <w:rPr>
          <w:bCs/>
          <w:i/>
          <w:iCs/>
          <w:spacing w:val="-7"/>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3A49E4" w:rsidRPr="003A49E4" w:rsidTr="003A49E4">
        <w:trPr>
          <w:jc w:val="center"/>
        </w:trPr>
        <w:tc>
          <w:tcPr>
            <w:tcW w:w="4680" w:type="dxa"/>
            <w:tcBorders>
              <w:top w:val="single" w:sz="4" w:space="0" w:color="auto"/>
              <w:left w:val="single" w:sz="4" w:space="0" w:color="auto"/>
              <w:bottom w:val="single" w:sz="4" w:space="0" w:color="auto"/>
              <w:right w:val="single" w:sz="4" w:space="0" w:color="auto"/>
            </w:tcBorders>
            <w:hideMark/>
          </w:tcPr>
          <w:p w:rsidR="003A49E4" w:rsidRPr="003A49E4" w:rsidRDefault="003A49E4" w:rsidP="005C1ACB">
            <w:pPr>
              <w:pStyle w:val="Listecouleur-Accent11"/>
              <w:ind w:left="0"/>
              <w:jc w:val="center"/>
              <w:rPr>
                <w:b/>
                <w:bCs/>
                <w:i/>
                <w:iCs/>
                <w:sz w:val="20"/>
                <w:szCs w:val="20"/>
              </w:rPr>
            </w:pPr>
            <w:r w:rsidRPr="003A49E4">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3A49E4" w:rsidRPr="003A49E4" w:rsidRDefault="003A49E4" w:rsidP="005C1ACB">
            <w:pPr>
              <w:jc w:val="center"/>
              <w:rPr>
                <w:b/>
                <w:i/>
                <w:iCs/>
                <w:lang w:eastAsia="en-US"/>
              </w:rPr>
            </w:pPr>
            <w:r w:rsidRPr="003A49E4">
              <w:rPr>
                <w:b/>
                <w:i/>
                <w:iCs/>
              </w:rPr>
              <w:t>Savoirs associés</w:t>
            </w:r>
          </w:p>
        </w:tc>
      </w:tr>
      <w:tr w:rsidR="003A49E4" w:rsidRPr="003A49E4" w:rsidTr="003A49E4">
        <w:trPr>
          <w:jc w:val="center"/>
        </w:trPr>
        <w:tc>
          <w:tcPr>
            <w:tcW w:w="4680" w:type="dxa"/>
            <w:tcBorders>
              <w:top w:val="single" w:sz="4" w:space="0" w:color="auto"/>
              <w:left w:val="single" w:sz="4" w:space="0" w:color="auto"/>
              <w:bottom w:val="single" w:sz="4" w:space="0" w:color="auto"/>
              <w:right w:val="single" w:sz="4" w:space="0" w:color="auto"/>
            </w:tcBorders>
          </w:tcPr>
          <w:p w:rsidR="003A49E4" w:rsidRPr="003A49E4" w:rsidRDefault="003A49E4" w:rsidP="005C1ACB">
            <w:pPr>
              <w:jc w:val="both"/>
              <w:rPr>
                <w:i/>
                <w:iCs/>
                <w:lang w:eastAsia="en-US"/>
              </w:rPr>
            </w:pPr>
            <w:r w:rsidRPr="003A49E4">
              <w:rPr>
                <w:i/>
                <w:iCs/>
              </w:rPr>
              <w:t>- Évaluer et comptabiliser les transactions courantes dans les comptes individuels.</w:t>
            </w:r>
          </w:p>
        </w:tc>
        <w:tc>
          <w:tcPr>
            <w:tcW w:w="4488" w:type="dxa"/>
            <w:tcBorders>
              <w:top w:val="single" w:sz="4" w:space="0" w:color="auto"/>
              <w:left w:val="single" w:sz="4" w:space="0" w:color="auto"/>
              <w:bottom w:val="single" w:sz="4" w:space="0" w:color="auto"/>
              <w:right w:val="single" w:sz="4" w:space="0" w:color="auto"/>
            </w:tcBorders>
            <w:hideMark/>
          </w:tcPr>
          <w:p w:rsidR="003A49E4" w:rsidRPr="003A49E4" w:rsidRDefault="003A49E4" w:rsidP="005C1ACB">
            <w:pPr>
              <w:pStyle w:val="Listecouleur-Accent11"/>
              <w:ind w:left="0"/>
              <w:rPr>
                <w:i/>
                <w:iCs/>
                <w:sz w:val="20"/>
                <w:szCs w:val="20"/>
              </w:rPr>
            </w:pPr>
            <w:r w:rsidRPr="003A49E4">
              <w:rPr>
                <w:i/>
                <w:iCs/>
                <w:sz w:val="20"/>
                <w:szCs w:val="20"/>
              </w:rPr>
              <w:t xml:space="preserve">- Taxe sur la valeur ajoutée (TVA). </w:t>
            </w:r>
          </w:p>
          <w:p w:rsidR="003A49E4" w:rsidRPr="003A49E4" w:rsidRDefault="003A49E4" w:rsidP="005C1ACB">
            <w:pPr>
              <w:pStyle w:val="Listecouleur-Accent11"/>
              <w:ind w:left="0"/>
              <w:rPr>
                <w:i/>
                <w:iCs/>
                <w:sz w:val="20"/>
                <w:szCs w:val="20"/>
              </w:rPr>
            </w:pPr>
            <w:r w:rsidRPr="003A49E4">
              <w:rPr>
                <w:i/>
                <w:iCs/>
                <w:sz w:val="20"/>
                <w:szCs w:val="20"/>
              </w:rPr>
              <w:t>- Achats et ventes de biens et services comportant :</w:t>
            </w:r>
          </w:p>
          <w:p w:rsidR="003A49E4" w:rsidRPr="003A49E4" w:rsidRDefault="003A49E4" w:rsidP="005C1ACB">
            <w:pPr>
              <w:pStyle w:val="Listecouleur-Accent11"/>
              <w:ind w:left="248"/>
              <w:rPr>
                <w:i/>
                <w:iCs/>
                <w:sz w:val="20"/>
                <w:szCs w:val="20"/>
              </w:rPr>
            </w:pPr>
            <w:r w:rsidRPr="003A49E4">
              <w:rPr>
                <w:i/>
                <w:iCs/>
                <w:sz w:val="20"/>
                <w:szCs w:val="20"/>
              </w:rPr>
              <w:t>-réductions ;</w:t>
            </w:r>
          </w:p>
          <w:p w:rsidR="003A49E4" w:rsidRPr="003A49E4" w:rsidRDefault="003A49E4" w:rsidP="005C1ACB">
            <w:pPr>
              <w:pStyle w:val="Listecouleur-Accent11"/>
              <w:ind w:left="248"/>
              <w:rPr>
                <w:i/>
                <w:iCs/>
                <w:sz w:val="20"/>
                <w:szCs w:val="20"/>
              </w:rPr>
            </w:pPr>
            <w:r w:rsidRPr="003A49E4">
              <w:rPr>
                <w:i/>
                <w:iCs/>
                <w:sz w:val="20"/>
                <w:szCs w:val="20"/>
              </w:rPr>
              <w:t>-frais accessoires ;</w:t>
            </w:r>
          </w:p>
          <w:p w:rsidR="003A49E4" w:rsidRPr="003A49E4" w:rsidRDefault="003A49E4" w:rsidP="005C1ACB">
            <w:pPr>
              <w:pStyle w:val="Listecouleur-Accent11"/>
              <w:ind w:left="248"/>
              <w:rPr>
                <w:i/>
                <w:iCs/>
                <w:sz w:val="20"/>
                <w:szCs w:val="20"/>
              </w:rPr>
            </w:pPr>
            <w:r w:rsidRPr="003A49E4">
              <w:rPr>
                <w:i/>
                <w:iCs/>
                <w:sz w:val="20"/>
                <w:szCs w:val="20"/>
              </w:rPr>
              <w:t>-crédits et les règlements.</w:t>
            </w:r>
          </w:p>
          <w:p w:rsidR="003A49E4" w:rsidRPr="003A49E4" w:rsidRDefault="003A49E4" w:rsidP="005C1ACB">
            <w:pPr>
              <w:pStyle w:val="Listecouleur-Accent11"/>
              <w:ind w:left="0"/>
              <w:rPr>
                <w:i/>
                <w:iCs/>
                <w:sz w:val="20"/>
                <w:szCs w:val="20"/>
              </w:rPr>
            </w:pPr>
            <w:r w:rsidRPr="003A49E4">
              <w:rPr>
                <w:i/>
                <w:iCs/>
                <w:sz w:val="20"/>
                <w:szCs w:val="20"/>
              </w:rPr>
              <w:t>- Achats et ventes en devises.</w:t>
            </w:r>
          </w:p>
          <w:p w:rsidR="003A49E4" w:rsidRPr="003A49E4" w:rsidRDefault="003A49E4" w:rsidP="005C1ACB">
            <w:pPr>
              <w:pStyle w:val="Listecouleur-Accent11"/>
              <w:ind w:left="0"/>
              <w:rPr>
                <w:i/>
                <w:iCs/>
                <w:sz w:val="20"/>
                <w:szCs w:val="20"/>
              </w:rPr>
            </w:pPr>
            <w:r w:rsidRPr="003A49E4">
              <w:rPr>
                <w:i/>
                <w:iCs/>
                <w:sz w:val="20"/>
                <w:szCs w:val="20"/>
              </w:rPr>
              <w:t>- TVA sur opérations internationales (avec l’Union Européenne et le reste du monde).</w:t>
            </w:r>
          </w:p>
        </w:tc>
      </w:tr>
    </w:tbl>
    <w:p w:rsidR="003A49E4" w:rsidRDefault="003A49E4">
      <w:pPr>
        <w:jc w:val="both"/>
        <w:rPr>
          <w:sz w:val="22"/>
          <w:szCs w:val="22"/>
        </w:rPr>
      </w:pPr>
    </w:p>
    <w:p w:rsidR="003A49E4" w:rsidRDefault="003A49E4">
      <w:pPr>
        <w:jc w:val="both"/>
        <w:rPr>
          <w:sz w:val="22"/>
          <w:szCs w:val="22"/>
        </w:rPr>
      </w:pPr>
    </w:p>
    <w:tbl>
      <w:tblPr>
        <w:tblW w:w="0" w:type="auto"/>
        <w:jc w:val="center"/>
        <w:tblLayout w:type="fixed"/>
        <w:tblLook w:val="0000" w:firstRow="0" w:lastRow="0" w:firstColumn="0" w:lastColumn="0" w:noHBand="0" w:noVBand="0"/>
      </w:tblPr>
      <w:tblGrid>
        <w:gridCol w:w="937"/>
        <w:gridCol w:w="6292"/>
        <w:gridCol w:w="1416"/>
        <w:gridCol w:w="1419"/>
      </w:tblGrid>
      <w:tr w:rsidR="00427ABB" w:rsidTr="00737585">
        <w:trPr>
          <w:jc w:val="center"/>
        </w:trPr>
        <w:tc>
          <w:tcPr>
            <w:tcW w:w="937" w:type="dxa"/>
            <w:shd w:val="clear" w:color="auto" w:fill="auto"/>
          </w:tcPr>
          <w:p w:rsidR="00427ABB" w:rsidRDefault="00427ABB">
            <w:pPr>
              <w:rPr>
                <w:sz w:val="22"/>
                <w:szCs w:val="22"/>
              </w:rPr>
            </w:pPr>
          </w:p>
        </w:tc>
        <w:tc>
          <w:tcPr>
            <w:tcW w:w="6292" w:type="dxa"/>
            <w:tcBorders>
              <w:bottom w:val="single" w:sz="4" w:space="0" w:color="000000"/>
            </w:tcBorders>
            <w:shd w:val="clear" w:color="auto" w:fill="auto"/>
          </w:tcPr>
          <w:p w:rsidR="00427ABB" w:rsidRDefault="00427ABB">
            <w:pPr>
              <w:jc w:val="center"/>
              <w:rPr>
                <w:sz w:val="22"/>
                <w:szCs w:val="22"/>
              </w:rPr>
            </w:pPr>
            <w:r>
              <w:rPr>
                <w:sz w:val="22"/>
                <w:szCs w:val="22"/>
              </w:rPr>
              <w:t>03/12</w:t>
            </w:r>
          </w:p>
        </w:tc>
        <w:tc>
          <w:tcPr>
            <w:tcW w:w="1416" w:type="dxa"/>
            <w:shd w:val="clear" w:color="auto" w:fill="auto"/>
          </w:tcPr>
          <w:p w:rsidR="00427ABB" w:rsidRDefault="00427ABB">
            <w:pPr>
              <w:rPr>
                <w:sz w:val="22"/>
                <w:szCs w:val="22"/>
              </w:rPr>
            </w:pPr>
          </w:p>
        </w:tc>
        <w:tc>
          <w:tcPr>
            <w:tcW w:w="1419" w:type="dxa"/>
            <w:shd w:val="clear" w:color="auto" w:fill="auto"/>
          </w:tcPr>
          <w:p w:rsidR="00427ABB" w:rsidRDefault="00427ABB">
            <w:pPr>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 xml:space="preserve">411 </w:t>
            </w:r>
          </w:p>
        </w:tc>
        <w:tc>
          <w:tcPr>
            <w:tcW w:w="6292" w:type="dxa"/>
            <w:tcBorders>
              <w:top w:val="single" w:sz="4" w:space="0" w:color="000000"/>
              <w:left w:val="single" w:sz="4" w:space="0" w:color="000000"/>
              <w:right w:val="single" w:sz="4" w:space="0" w:color="000000"/>
            </w:tcBorders>
            <w:shd w:val="clear" w:color="auto" w:fill="auto"/>
          </w:tcPr>
          <w:p w:rsidR="00427ABB" w:rsidRDefault="00427ABB">
            <w:pPr>
              <w:rPr>
                <w:sz w:val="22"/>
                <w:szCs w:val="22"/>
              </w:rPr>
            </w:pPr>
            <w:r>
              <w:rPr>
                <w:sz w:val="22"/>
                <w:szCs w:val="22"/>
              </w:rPr>
              <w:t>Clients</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2 232,00</w:t>
            </w: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665</w:t>
            </w:r>
          </w:p>
        </w:tc>
        <w:tc>
          <w:tcPr>
            <w:tcW w:w="6292" w:type="dxa"/>
            <w:tcBorders>
              <w:left w:val="single" w:sz="4" w:space="0" w:color="000000"/>
              <w:right w:val="single" w:sz="4" w:space="0" w:color="000000"/>
            </w:tcBorders>
            <w:shd w:val="clear" w:color="auto" w:fill="auto"/>
          </w:tcPr>
          <w:p w:rsidR="00427ABB" w:rsidRDefault="00427ABB">
            <w:pPr>
              <w:rPr>
                <w:sz w:val="22"/>
                <w:szCs w:val="22"/>
              </w:rPr>
            </w:pPr>
            <w:r>
              <w:rPr>
                <w:sz w:val="22"/>
                <w:szCs w:val="22"/>
              </w:rPr>
              <w:t>Escomptes accordés 1 800 * 5%</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90,00</w:t>
            </w: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701</w:t>
            </w:r>
          </w:p>
        </w:tc>
        <w:tc>
          <w:tcPr>
            <w:tcW w:w="6292" w:type="dxa"/>
            <w:tcBorders>
              <w:left w:val="single" w:sz="4" w:space="0" w:color="000000"/>
              <w:right w:val="single" w:sz="4" w:space="0" w:color="000000"/>
            </w:tcBorders>
            <w:shd w:val="clear" w:color="auto" w:fill="auto"/>
          </w:tcPr>
          <w:p w:rsidR="00427ABB" w:rsidRDefault="00427ABB">
            <w:pPr>
              <w:ind w:left="1088"/>
              <w:rPr>
                <w:sz w:val="22"/>
                <w:szCs w:val="22"/>
              </w:rPr>
            </w:pPr>
            <w:r>
              <w:rPr>
                <w:sz w:val="22"/>
                <w:szCs w:val="22"/>
              </w:rPr>
              <w:t>Ventes de produits finis 2 000 * 90%</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1 800,00</w:t>
            </w: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7085</w:t>
            </w:r>
          </w:p>
        </w:tc>
        <w:tc>
          <w:tcPr>
            <w:tcW w:w="6292" w:type="dxa"/>
            <w:tcBorders>
              <w:left w:val="single" w:sz="4" w:space="0" w:color="000000"/>
              <w:right w:val="single" w:sz="4" w:space="0" w:color="000000"/>
            </w:tcBorders>
            <w:shd w:val="clear" w:color="auto" w:fill="auto"/>
          </w:tcPr>
          <w:p w:rsidR="00427ABB" w:rsidRDefault="00427ABB">
            <w:pPr>
              <w:ind w:left="1088"/>
              <w:rPr>
                <w:sz w:val="22"/>
                <w:szCs w:val="22"/>
              </w:rPr>
            </w:pPr>
            <w:r>
              <w:rPr>
                <w:sz w:val="22"/>
                <w:szCs w:val="22"/>
              </w:rPr>
              <w:t>Port et frais accessoires facturés</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150,00</w:t>
            </w: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44571</w:t>
            </w:r>
          </w:p>
        </w:tc>
        <w:tc>
          <w:tcPr>
            <w:tcW w:w="6292" w:type="dxa"/>
            <w:tcBorders>
              <w:left w:val="single" w:sz="4" w:space="0" w:color="000000"/>
              <w:right w:val="single" w:sz="4" w:space="0" w:color="000000"/>
            </w:tcBorders>
            <w:shd w:val="clear" w:color="auto" w:fill="auto"/>
          </w:tcPr>
          <w:p w:rsidR="00427ABB" w:rsidRDefault="00427ABB">
            <w:pPr>
              <w:ind w:left="1088"/>
              <w:rPr>
                <w:sz w:val="22"/>
                <w:szCs w:val="22"/>
              </w:rPr>
            </w:pPr>
            <w:r>
              <w:rPr>
                <w:sz w:val="22"/>
                <w:szCs w:val="22"/>
              </w:rPr>
              <w:t>État, TVA collectée (1 800 + 150 – 90) * 20%</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372,00</w:t>
            </w: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i/>
                <w:sz w:val="22"/>
                <w:szCs w:val="22"/>
              </w:rPr>
            </w:pPr>
            <w:r>
              <w:rPr>
                <w:i/>
                <w:sz w:val="22"/>
                <w:szCs w:val="22"/>
              </w:rPr>
              <w:t xml:space="preserve"> </w:t>
            </w:r>
          </w:p>
        </w:tc>
        <w:tc>
          <w:tcPr>
            <w:tcW w:w="6292" w:type="dxa"/>
            <w:tcBorders>
              <w:left w:val="single" w:sz="4" w:space="0" w:color="000000"/>
              <w:right w:val="single" w:sz="4" w:space="0" w:color="000000"/>
            </w:tcBorders>
            <w:shd w:val="clear" w:color="auto" w:fill="auto"/>
          </w:tcPr>
          <w:p w:rsidR="00427ABB" w:rsidRDefault="00427ABB">
            <w:pPr>
              <w:rPr>
                <w:i/>
                <w:sz w:val="22"/>
                <w:szCs w:val="22"/>
              </w:rPr>
            </w:pPr>
            <w:r>
              <w:rPr>
                <w:i/>
                <w:sz w:val="22"/>
                <w:szCs w:val="22"/>
              </w:rPr>
              <w:t>Facture n° 6733, client RENARD</w:t>
            </w:r>
          </w:p>
        </w:tc>
        <w:tc>
          <w:tcPr>
            <w:tcW w:w="1416" w:type="dxa"/>
            <w:tcBorders>
              <w:left w:val="single" w:sz="4" w:space="0" w:color="000000"/>
              <w:right w:val="single" w:sz="4" w:space="0" w:color="000000"/>
            </w:tcBorders>
            <w:shd w:val="clear" w:color="auto" w:fill="auto"/>
          </w:tcPr>
          <w:p w:rsidR="00427ABB" w:rsidRDefault="00427ABB">
            <w:pPr>
              <w:jc w:val="right"/>
              <w:rPr>
                <w:i/>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i/>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 xml:space="preserve"> </w:t>
            </w:r>
          </w:p>
        </w:tc>
        <w:tc>
          <w:tcPr>
            <w:tcW w:w="6292" w:type="dxa"/>
            <w:tcBorders>
              <w:left w:val="single" w:sz="4" w:space="0" w:color="000000"/>
              <w:bottom w:val="single" w:sz="4" w:space="0" w:color="000000"/>
              <w:right w:val="single" w:sz="4" w:space="0" w:color="000000"/>
            </w:tcBorders>
            <w:shd w:val="clear" w:color="auto" w:fill="auto"/>
          </w:tcPr>
          <w:p w:rsidR="00427ABB" w:rsidRDefault="00427ABB">
            <w:pPr>
              <w:jc w:val="center"/>
              <w:rPr>
                <w:sz w:val="22"/>
                <w:szCs w:val="22"/>
              </w:rPr>
            </w:pPr>
            <w:r>
              <w:rPr>
                <w:sz w:val="22"/>
                <w:szCs w:val="22"/>
              </w:rPr>
              <w:t>08/12</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lastRenderedPageBreak/>
              <w:t>601</w:t>
            </w:r>
          </w:p>
        </w:tc>
        <w:tc>
          <w:tcPr>
            <w:tcW w:w="6292" w:type="dxa"/>
            <w:tcBorders>
              <w:top w:val="single" w:sz="4" w:space="0" w:color="000000"/>
              <w:left w:val="single" w:sz="4" w:space="0" w:color="000000"/>
              <w:right w:val="single" w:sz="4" w:space="0" w:color="000000"/>
            </w:tcBorders>
            <w:shd w:val="clear" w:color="auto" w:fill="auto"/>
          </w:tcPr>
          <w:p w:rsidR="00427ABB" w:rsidRDefault="00427ABB">
            <w:pPr>
              <w:rPr>
                <w:sz w:val="22"/>
                <w:szCs w:val="22"/>
              </w:rPr>
            </w:pPr>
            <w:r>
              <w:rPr>
                <w:sz w:val="22"/>
                <w:szCs w:val="22"/>
              </w:rPr>
              <w:t>Achats stockés de mat 1ères 120 000/120</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1 000,00</w:t>
            </w: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401</w:t>
            </w:r>
          </w:p>
        </w:tc>
        <w:tc>
          <w:tcPr>
            <w:tcW w:w="6292" w:type="dxa"/>
            <w:tcBorders>
              <w:left w:val="single" w:sz="4" w:space="0" w:color="000000"/>
              <w:right w:val="single" w:sz="4" w:space="0" w:color="000000"/>
            </w:tcBorders>
            <w:shd w:val="clear" w:color="auto" w:fill="auto"/>
          </w:tcPr>
          <w:p w:rsidR="00427ABB" w:rsidRDefault="00427ABB">
            <w:pPr>
              <w:ind w:left="1088"/>
              <w:rPr>
                <w:sz w:val="22"/>
                <w:szCs w:val="22"/>
              </w:rPr>
            </w:pPr>
            <w:r>
              <w:rPr>
                <w:sz w:val="22"/>
                <w:szCs w:val="22"/>
              </w:rPr>
              <w:t>Fournisseurs</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1 000,00</w:t>
            </w:r>
          </w:p>
        </w:tc>
      </w:tr>
      <w:tr w:rsidR="00427ABB" w:rsidRPr="00DE349B" w:rsidTr="00737585">
        <w:trPr>
          <w:jc w:val="center"/>
        </w:trPr>
        <w:tc>
          <w:tcPr>
            <w:tcW w:w="937" w:type="dxa"/>
            <w:tcBorders>
              <w:left w:val="single" w:sz="4" w:space="0" w:color="auto"/>
              <w:right w:val="single" w:sz="4" w:space="0" w:color="000000"/>
            </w:tcBorders>
            <w:shd w:val="clear" w:color="auto" w:fill="auto"/>
          </w:tcPr>
          <w:p w:rsidR="00427ABB" w:rsidRDefault="00427ABB">
            <w:pPr>
              <w:rPr>
                <w:i/>
                <w:sz w:val="22"/>
                <w:szCs w:val="22"/>
              </w:rPr>
            </w:pPr>
            <w:r>
              <w:rPr>
                <w:i/>
                <w:sz w:val="22"/>
                <w:szCs w:val="22"/>
              </w:rPr>
              <w:t xml:space="preserve"> </w:t>
            </w:r>
          </w:p>
        </w:tc>
        <w:tc>
          <w:tcPr>
            <w:tcW w:w="6292" w:type="dxa"/>
            <w:tcBorders>
              <w:left w:val="single" w:sz="4" w:space="0" w:color="000000"/>
              <w:right w:val="single" w:sz="4" w:space="0" w:color="000000"/>
            </w:tcBorders>
            <w:shd w:val="clear" w:color="auto" w:fill="auto"/>
          </w:tcPr>
          <w:p w:rsidR="00427ABB" w:rsidRPr="00DE349B" w:rsidRDefault="00F50A7E">
            <w:pPr>
              <w:rPr>
                <w:i/>
                <w:sz w:val="22"/>
                <w:szCs w:val="22"/>
                <w:lang w:val="en-US"/>
              </w:rPr>
            </w:pPr>
            <w:r>
              <w:rPr>
                <w:i/>
                <w:sz w:val="22"/>
                <w:szCs w:val="22"/>
                <w:lang w:val="en-US"/>
              </w:rPr>
              <w:t>F</w:t>
            </w:r>
            <w:r w:rsidRPr="00DE349B">
              <w:rPr>
                <w:i/>
                <w:sz w:val="22"/>
                <w:szCs w:val="22"/>
                <w:lang w:val="en-US"/>
              </w:rPr>
              <w:t>act</w:t>
            </w:r>
            <w:r>
              <w:rPr>
                <w:i/>
                <w:sz w:val="22"/>
                <w:szCs w:val="22"/>
                <w:lang w:val="en-US"/>
              </w:rPr>
              <w:t>ure</w:t>
            </w:r>
            <w:r w:rsidRPr="00DE349B">
              <w:rPr>
                <w:i/>
                <w:sz w:val="22"/>
                <w:szCs w:val="22"/>
                <w:lang w:val="en-US"/>
              </w:rPr>
              <w:t xml:space="preserve"> 98IJ</w:t>
            </w:r>
            <w:r>
              <w:rPr>
                <w:i/>
                <w:sz w:val="22"/>
                <w:szCs w:val="22"/>
                <w:lang w:val="en-US"/>
              </w:rPr>
              <w:t xml:space="preserve">, </w:t>
            </w:r>
            <w:proofErr w:type="spellStart"/>
            <w:r>
              <w:rPr>
                <w:i/>
                <w:sz w:val="22"/>
                <w:szCs w:val="22"/>
                <w:lang w:val="en-US"/>
              </w:rPr>
              <w:t>fournisseur</w:t>
            </w:r>
            <w:proofErr w:type="spellEnd"/>
            <w:r>
              <w:rPr>
                <w:i/>
                <w:sz w:val="22"/>
                <w:szCs w:val="22"/>
                <w:lang w:val="en-US"/>
              </w:rPr>
              <w:t xml:space="preserve"> </w:t>
            </w:r>
            <w:proofErr w:type="spellStart"/>
            <w:r w:rsidR="00427ABB" w:rsidRPr="00DE349B">
              <w:rPr>
                <w:i/>
                <w:sz w:val="22"/>
                <w:szCs w:val="22"/>
                <w:lang w:val="en-US"/>
              </w:rPr>
              <w:t>HIROMOTO</w:t>
            </w:r>
            <w:proofErr w:type="spellEnd"/>
          </w:p>
        </w:tc>
        <w:tc>
          <w:tcPr>
            <w:tcW w:w="1416" w:type="dxa"/>
            <w:tcBorders>
              <w:left w:val="single" w:sz="4" w:space="0" w:color="000000"/>
              <w:right w:val="single" w:sz="4" w:space="0" w:color="000000"/>
            </w:tcBorders>
            <w:shd w:val="clear" w:color="auto" w:fill="auto"/>
          </w:tcPr>
          <w:p w:rsidR="00427ABB" w:rsidRPr="00DE349B" w:rsidRDefault="00427ABB">
            <w:pPr>
              <w:jc w:val="right"/>
              <w:rPr>
                <w:i/>
                <w:sz w:val="22"/>
                <w:szCs w:val="22"/>
                <w:lang w:val="en-US"/>
              </w:rPr>
            </w:pPr>
          </w:p>
        </w:tc>
        <w:tc>
          <w:tcPr>
            <w:tcW w:w="1419" w:type="dxa"/>
            <w:tcBorders>
              <w:left w:val="single" w:sz="4" w:space="0" w:color="000000"/>
              <w:right w:val="single" w:sz="4" w:space="0" w:color="000000"/>
            </w:tcBorders>
            <w:shd w:val="clear" w:color="auto" w:fill="auto"/>
          </w:tcPr>
          <w:p w:rsidR="00427ABB" w:rsidRPr="00DE349B" w:rsidRDefault="00427ABB">
            <w:pPr>
              <w:jc w:val="right"/>
              <w:rPr>
                <w:i/>
                <w:sz w:val="22"/>
                <w:szCs w:val="22"/>
                <w:lang w:val="en-US"/>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Pr="00DE349B" w:rsidRDefault="00427ABB">
            <w:pPr>
              <w:rPr>
                <w:sz w:val="22"/>
                <w:szCs w:val="22"/>
                <w:lang w:val="en-US"/>
              </w:rPr>
            </w:pPr>
            <w:r w:rsidRPr="00DE349B">
              <w:rPr>
                <w:sz w:val="22"/>
                <w:szCs w:val="22"/>
                <w:lang w:val="en-US"/>
              </w:rPr>
              <w:t xml:space="preserve"> </w:t>
            </w:r>
          </w:p>
        </w:tc>
        <w:tc>
          <w:tcPr>
            <w:tcW w:w="6292" w:type="dxa"/>
            <w:tcBorders>
              <w:left w:val="single" w:sz="4" w:space="0" w:color="000000"/>
              <w:bottom w:val="single" w:sz="4" w:space="0" w:color="000000"/>
              <w:right w:val="single" w:sz="4" w:space="0" w:color="000000"/>
            </w:tcBorders>
            <w:shd w:val="clear" w:color="auto" w:fill="auto"/>
          </w:tcPr>
          <w:p w:rsidR="00427ABB" w:rsidRDefault="00427ABB">
            <w:pPr>
              <w:jc w:val="center"/>
              <w:rPr>
                <w:sz w:val="22"/>
                <w:szCs w:val="22"/>
              </w:rPr>
            </w:pPr>
            <w:r>
              <w:rPr>
                <w:sz w:val="22"/>
                <w:szCs w:val="22"/>
              </w:rPr>
              <w:t>09/12</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601</w:t>
            </w:r>
          </w:p>
        </w:tc>
        <w:tc>
          <w:tcPr>
            <w:tcW w:w="6292" w:type="dxa"/>
            <w:tcBorders>
              <w:top w:val="single" w:sz="4" w:space="0" w:color="000000"/>
              <w:left w:val="single" w:sz="4" w:space="0" w:color="000000"/>
              <w:right w:val="single" w:sz="4" w:space="0" w:color="000000"/>
            </w:tcBorders>
            <w:shd w:val="clear" w:color="auto" w:fill="auto"/>
          </w:tcPr>
          <w:p w:rsidR="00427ABB" w:rsidRDefault="00427ABB">
            <w:pPr>
              <w:rPr>
                <w:sz w:val="22"/>
                <w:szCs w:val="22"/>
              </w:rPr>
            </w:pPr>
            <w:r>
              <w:rPr>
                <w:sz w:val="22"/>
                <w:szCs w:val="22"/>
              </w:rPr>
              <w:t>Achats stockés de mat 1ères 150 + 100</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250,00</w:t>
            </w: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44566</w:t>
            </w:r>
          </w:p>
        </w:tc>
        <w:tc>
          <w:tcPr>
            <w:tcW w:w="6292" w:type="dxa"/>
            <w:tcBorders>
              <w:left w:val="single" w:sz="4" w:space="0" w:color="000000"/>
              <w:right w:val="single" w:sz="4" w:space="0" w:color="000000"/>
            </w:tcBorders>
            <w:shd w:val="clear" w:color="auto" w:fill="auto"/>
          </w:tcPr>
          <w:p w:rsidR="00427ABB" w:rsidRDefault="00427ABB">
            <w:pPr>
              <w:rPr>
                <w:sz w:val="22"/>
                <w:szCs w:val="22"/>
              </w:rPr>
            </w:pPr>
            <w:r>
              <w:rPr>
                <w:sz w:val="22"/>
                <w:szCs w:val="22"/>
              </w:rPr>
              <w:t>État, TVA déductible sur autres biens et services 200 + 30</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230,00</w:t>
            </w: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401</w:t>
            </w:r>
          </w:p>
        </w:tc>
        <w:tc>
          <w:tcPr>
            <w:tcW w:w="6292" w:type="dxa"/>
            <w:tcBorders>
              <w:left w:val="single" w:sz="4" w:space="0" w:color="000000"/>
              <w:right w:val="single" w:sz="4" w:space="0" w:color="000000"/>
            </w:tcBorders>
            <w:shd w:val="clear" w:color="auto" w:fill="auto"/>
          </w:tcPr>
          <w:p w:rsidR="00427ABB" w:rsidRDefault="00427ABB">
            <w:pPr>
              <w:ind w:left="1088"/>
              <w:rPr>
                <w:sz w:val="22"/>
                <w:szCs w:val="22"/>
              </w:rPr>
            </w:pPr>
            <w:r>
              <w:rPr>
                <w:sz w:val="22"/>
                <w:szCs w:val="22"/>
              </w:rPr>
              <w:t>Fournisseurs</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460,00</w:t>
            </w: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p>
        </w:tc>
        <w:tc>
          <w:tcPr>
            <w:tcW w:w="6292" w:type="dxa"/>
            <w:tcBorders>
              <w:left w:val="single" w:sz="4" w:space="0" w:color="000000"/>
              <w:right w:val="single" w:sz="4" w:space="0" w:color="000000"/>
            </w:tcBorders>
            <w:shd w:val="clear" w:color="auto" w:fill="auto"/>
          </w:tcPr>
          <w:p w:rsidR="00427ABB" w:rsidRPr="00F50A7E" w:rsidRDefault="00F50A7E">
            <w:pPr>
              <w:rPr>
                <w:i/>
                <w:sz w:val="22"/>
                <w:szCs w:val="22"/>
              </w:rPr>
            </w:pPr>
            <w:r w:rsidRPr="00F50A7E">
              <w:rPr>
                <w:i/>
                <w:sz w:val="22"/>
                <w:szCs w:val="22"/>
              </w:rPr>
              <w:t>F</w:t>
            </w:r>
            <w:r w:rsidR="00427ABB" w:rsidRPr="00F50A7E">
              <w:rPr>
                <w:i/>
                <w:sz w:val="22"/>
                <w:szCs w:val="22"/>
              </w:rPr>
              <w:t>act</w:t>
            </w:r>
            <w:r w:rsidRPr="00F50A7E">
              <w:rPr>
                <w:i/>
                <w:sz w:val="22"/>
                <w:szCs w:val="22"/>
              </w:rPr>
              <w:t>ure</w:t>
            </w:r>
            <w:r w:rsidR="00427ABB" w:rsidRPr="00F50A7E">
              <w:rPr>
                <w:i/>
                <w:sz w:val="22"/>
                <w:szCs w:val="22"/>
              </w:rPr>
              <w:t xml:space="preserve"> n°2538 du transitaire pour l’achat du 08/12</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 xml:space="preserve"> </w:t>
            </w:r>
          </w:p>
        </w:tc>
        <w:tc>
          <w:tcPr>
            <w:tcW w:w="6292" w:type="dxa"/>
            <w:tcBorders>
              <w:left w:val="single" w:sz="4" w:space="0" w:color="000000"/>
              <w:bottom w:val="single" w:sz="4" w:space="0" w:color="000000"/>
              <w:right w:val="single" w:sz="4" w:space="0" w:color="000000"/>
            </w:tcBorders>
            <w:shd w:val="clear" w:color="auto" w:fill="auto"/>
          </w:tcPr>
          <w:p w:rsidR="00427ABB" w:rsidRDefault="00427ABB">
            <w:pPr>
              <w:jc w:val="center"/>
              <w:rPr>
                <w:sz w:val="22"/>
                <w:szCs w:val="22"/>
              </w:rPr>
            </w:pPr>
            <w:r>
              <w:rPr>
                <w:sz w:val="22"/>
                <w:szCs w:val="22"/>
              </w:rPr>
              <w:t>10/12</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 xml:space="preserve">622 </w:t>
            </w:r>
          </w:p>
        </w:tc>
        <w:tc>
          <w:tcPr>
            <w:tcW w:w="6292" w:type="dxa"/>
            <w:tcBorders>
              <w:top w:val="single" w:sz="4" w:space="0" w:color="000000"/>
              <w:left w:val="single" w:sz="4" w:space="0" w:color="000000"/>
              <w:right w:val="single" w:sz="4" w:space="0" w:color="000000"/>
            </w:tcBorders>
            <w:shd w:val="clear" w:color="auto" w:fill="auto"/>
          </w:tcPr>
          <w:p w:rsidR="00427ABB" w:rsidRDefault="00427ABB">
            <w:pPr>
              <w:rPr>
                <w:sz w:val="22"/>
                <w:szCs w:val="22"/>
              </w:rPr>
            </w:pPr>
            <w:r>
              <w:rPr>
                <w:sz w:val="22"/>
                <w:szCs w:val="22"/>
              </w:rPr>
              <w:t>Rémunérations d’intermédiaires et honoraires</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4 500,00</w:t>
            </w: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44564</w:t>
            </w:r>
          </w:p>
        </w:tc>
        <w:tc>
          <w:tcPr>
            <w:tcW w:w="6292" w:type="dxa"/>
            <w:tcBorders>
              <w:left w:val="single" w:sz="4" w:space="0" w:color="000000"/>
              <w:right w:val="single" w:sz="4" w:space="0" w:color="000000"/>
            </w:tcBorders>
            <w:shd w:val="clear" w:color="auto" w:fill="auto"/>
          </w:tcPr>
          <w:p w:rsidR="00427ABB" w:rsidRDefault="00427ABB">
            <w:pPr>
              <w:rPr>
                <w:sz w:val="22"/>
                <w:szCs w:val="22"/>
              </w:rPr>
            </w:pPr>
            <w:r>
              <w:rPr>
                <w:sz w:val="22"/>
                <w:szCs w:val="22"/>
              </w:rPr>
              <w:t>État, TVA déductible sur encaissement 4 500 * 20%</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900,00</w:t>
            </w: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401</w:t>
            </w:r>
          </w:p>
        </w:tc>
        <w:tc>
          <w:tcPr>
            <w:tcW w:w="6292" w:type="dxa"/>
            <w:tcBorders>
              <w:left w:val="single" w:sz="4" w:space="0" w:color="000000"/>
              <w:right w:val="single" w:sz="4" w:space="0" w:color="000000"/>
            </w:tcBorders>
            <w:shd w:val="clear" w:color="auto" w:fill="auto"/>
          </w:tcPr>
          <w:p w:rsidR="00427ABB" w:rsidRDefault="00427ABB">
            <w:pPr>
              <w:ind w:left="1088"/>
              <w:rPr>
                <w:sz w:val="22"/>
                <w:szCs w:val="22"/>
              </w:rPr>
            </w:pPr>
            <w:r>
              <w:rPr>
                <w:sz w:val="22"/>
                <w:szCs w:val="22"/>
              </w:rPr>
              <w:t>Fournisseurs</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5 400,00</w:t>
            </w: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 xml:space="preserve"> </w:t>
            </w:r>
          </w:p>
        </w:tc>
        <w:tc>
          <w:tcPr>
            <w:tcW w:w="6292" w:type="dxa"/>
            <w:tcBorders>
              <w:left w:val="single" w:sz="4" w:space="0" w:color="000000"/>
              <w:right w:val="single" w:sz="4" w:space="0" w:color="000000"/>
            </w:tcBorders>
            <w:shd w:val="clear" w:color="auto" w:fill="auto"/>
          </w:tcPr>
          <w:p w:rsidR="00427ABB" w:rsidRPr="00F50A7E" w:rsidRDefault="00F50A7E">
            <w:pPr>
              <w:rPr>
                <w:i/>
                <w:sz w:val="22"/>
                <w:szCs w:val="22"/>
              </w:rPr>
            </w:pPr>
            <w:r w:rsidRPr="00F50A7E">
              <w:rPr>
                <w:i/>
                <w:sz w:val="22"/>
                <w:szCs w:val="22"/>
              </w:rPr>
              <w:t>N</w:t>
            </w:r>
            <w:r w:rsidR="00427ABB" w:rsidRPr="00F50A7E">
              <w:rPr>
                <w:i/>
                <w:sz w:val="22"/>
                <w:szCs w:val="22"/>
              </w:rPr>
              <w:t>ote n° 2019/311 de maître SIDATI</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 xml:space="preserve"> </w:t>
            </w:r>
          </w:p>
        </w:tc>
        <w:tc>
          <w:tcPr>
            <w:tcW w:w="6292" w:type="dxa"/>
            <w:tcBorders>
              <w:left w:val="single" w:sz="4" w:space="0" w:color="000000"/>
              <w:bottom w:val="single" w:sz="4" w:space="0" w:color="000000"/>
              <w:right w:val="single" w:sz="4" w:space="0" w:color="000000"/>
            </w:tcBorders>
            <w:shd w:val="clear" w:color="auto" w:fill="auto"/>
          </w:tcPr>
          <w:p w:rsidR="00427ABB" w:rsidRDefault="00427ABB">
            <w:pPr>
              <w:jc w:val="center"/>
              <w:rPr>
                <w:sz w:val="22"/>
                <w:szCs w:val="22"/>
              </w:rPr>
            </w:pPr>
            <w:r>
              <w:rPr>
                <w:sz w:val="22"/>
                <w:szCs w:val="22"/>
              </w:rPr>
              <w:t>11/12</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701</w:t>
            </w:r>
          </w:p>
        </w:tc>
        <w:tc>
          <w:tcPr>
            <w:tcW w:w="6292" w:type="dxa"/>
            <w:tcBorders>
              <w:top w:val="single" w:sz="4" w:space="0" w:color="000000"/>
              <w:left w:val="single" w:sz="4" w:space="0" w:color="000000"/>
              <w:right w:val="single" w:sz="4" w:space="0" w:color="000000"/>
            </w:tcBorders>
            <w:shd w:val="clear" w:color="auto" w:fill="auto"/>
          </w:tcPr>
          <w:p w:rsidR="00427ABB" w:rsidRDefault="00427ABB">
            <w:pPr>
              <w:rPr>
                <w:sz w:val="22"/>
                <w:szCs w:val="22"/>
              </w:rPr>
            </w:pPr>
            <w:r>
              <w:rPr>
                <w:sz w:val="22"/>
                <w:szCs w:val="22"/>
              </w:rPr>
              <w:t>Ventes de produits finis 200 * 90%</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180,00</w:t>
            </w: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44571</w:t>
            </w:r>
          </w:p>
        </w:tc>
        <w:tc>
          <w:tcPr>
            <w:tcW w:w="6292" w:type="dxa"/>
            <w:tcBorders>
              <w:left w:val="single" w:sz="4" w:space="0" w:color="000000"/>
              <w:right w:val="single" w:sz="4" w:space="0" w:color="000000"/>
            </w:tcBorders>
            <w:shd w:val="clear" w:color="auto" w:fill="auto"/>
          </w:tcPr>
          <w:p w:rsidR="00427ABB" w:rsidRDefault="00427ABB">
            <w:pPr>
              <w:rPr>
                <w:sz w:val="22"/>
                <w:szCs w:val="22"/>
              </w:rPr>
            </w:pPr>
            <w:r>
              <w:rPr>
                <w:sz w:val="22"/>
                <w:szCs w:val="22"/>
              </w:rPr>
              <w:t>État, TVA collectée (180 – 9) * 20%</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34,20</w:t>
            </w: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665</w:t>
            </w:r>
          </w:p>
        </w:tc>
        <w:tc>
          <w:tcPr>
            <w:tcW w:w="6292" w:type="dxa"/>
            <w:tcBorders>
              <w:left w:val="single" w:sz="4" w:space="0" w:color="000000"/>
              <w:right w:val="single" w:sz="4" w:space="0" w:color="000000"/>
            </w:tcBorders>
            <w:shd w:val="clear" w:color="auto" w:fill="auto"/>
          </w:tcPr>
          <w:p w:rsidR="00427ABB" w:rsidRDefault="00427ABB">
            <w:pPr>
              <w:ind w:left="1088"/>
              <w:rPr>
                <w:sz w:val="22"/>
                <w:szCs w:val="22"/>
              </w:rPr>
            </w:pPr>
            <w:r>
              <w:rPr>
                <w:sz w:val="22"/>
                <w:szCs w:val="22"/>
              </w:rPr>
              <w:t>Escomptes accordés 180 * 5%</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9,00</w:t>
            </w: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 xml:space="preserve">411 </w:t>
            </w:r>
          </w:p>
        </w:tc>
        <w:tc>
          <w:tcPr>
            <w:tcW w:w="6292" w:type="dxa"/>
            <w:tcBorders>
              <w:left w:val="single" w:sz="4" w:space="0" w:color="000000"/>
              <w:right w:val="single" w:sz="4" w:space="0" w:color="000000"/>
            </w:tcBorders>
            <w:shd w:val="clear" w:color="auto" w:fill="auto"/>
          </w:tcPr>
          <w:p w:rsidR="00427ABB" w:rsidRDefault="00427ABB">
            <w:pPr>
              <w:ind w:left="1088"/>
              <w:rPr>
                <w:sz w:val="22"/>
                <w:szCs w:val="22"/>
              </w:rPr>
            </w:pPr>
            <w:r>
              <w:rPr>
                <w:sz w:val="22"/>
                <w:szCs w:val="22"/>
              </w:rPr>
              <w:t>Clients</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205,20</w:t>
            </w:r>
          </w:p>
        </w:tc>
      </w:tr>
      <w:tr w:rsidR="00427ABB" w:rsidTr="00737585">
        <w:trPr>
          <w:trHeight w:val="293"/>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 xml:space="preserve"> </w:t>
            </w:r>
          </w:p>
        </w:tc>
        <w:tc>
          <w:tcPr>
            <w:tcW w:w="6292" w:type="dxa"/>
            <w:tcBorders>
              <w:left w:val="single" w:sz="4" w:space="0" w:color="000000"/>
              <w:bottom w:val="single" w:sz="4" w:space="0" w:color="auto"/>
              <w:right w:val="single" w:sz="4" w:space="0" w:color="000000"/>
            </w:tcBorders>
            <w:shd w:val="clear" w:color="auto" w:fill="auto"/>
          </w:tcPr>
          <w:p w:rsidR="00427ABB" w:rsidRPr="00F50A7E" w:rsidRDefault="00427ABB">
            <w:pPr>
              <w:rPr>
                <w:i/>
                <w:sz w:val="22"/>
                <w:szCs w:val="22"/>
              </w:rPr>
            </w:pPr>
            <w:r w:rsidRPr="00F50A7E">
              <w:rPr>
                <w:i/>
                <w:sz w:val="22"/>
                <w:szCs w:val="22"/>
              </w:rPr>
              <w:t>Avoir A6733, client RENARD</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bl>
    <w:p w:rsidR="00427ABB" w:rsidRDefault="00427ABB"/>
    <w:tbl>
      <w:tblPr>
        <w:tblW w:w="0" w:type="auto"/>
        <w:jc w:val="center"/>
        <w:tblLayout w:type="fixed"/>
        <w:tblLook w:val="0000" w:firstRow="0" w:lastRow="0" w:firstColumn="0" w:lastColumn="0" w:noHBand="0" w:noVBand="0"/>
      </w:tblPr>
      <w:tblGrid>
        <w:gridCol w:w="937"/>
        <w:gridCol w:w="6292"/>
        <w:gridCol w:w="1416"/>
        <w:gridCol w:w="1419"/>
      </w:tblGrid>
      <w:tr w:rsidR="00427ABB" w:rsidTr="00737585">
        <w:trPr>
          <w:jc w:val="center"/>
        </w:trPr>
        <w:tc>
          <w:tcPr>
            <w:tcW w:w="937" w:type="dxa"/>
            <w:shd w:val="clear" w:color="auto" w:fill="auto"/>
          </w:tcPr>
          <w:p w:rsidR="00427ABB" w:rsidRDefault="00427ABB">
            <w:pPr>
              <w:rPr>
                <w:sz w:val="22"/>
                <w:szCs w:val="22"/>
              </w:rPr>
            </w:pPr>
            <w:r>
              <w:rPr>
                <w:sz w:val="22"/>
                <w:szCs w:val="22"/>
              </w:rPr>
              <w:t xml:space="preserve"> </w:t>
            </w:r>
          </w:p>
        </w:tc>
        <w:tc>
          <w:tcPr>
            <w:tcW w:w="6292" w:type="dxa"/>
            <w:tcBorders>
              <w:bottom w:val="single" w:sz="4" w:space="0" w:color="000000"/>
            </w:tcBorders>
            <w:shd w:val="clear" w:color="auto" w:fill="auto"/>
          </w:tcPr>
          <w:p w:rsidR="00427ABB" w:rsidRDefault="00427ABB">
            <w:pPr>
              <w:jc w:val="center"/>
              <w:rPr>
                <w:sz w:val="22"/>
                <w:szCs w:val="22"/>
              </w:rPr>
            </w:pPr>
            <w:r>
              <w:rPr>
                <w:sz w:val="22"/>
                <w:szCs w:val="22"/>
              </w:rPr>
              <w:t>15/12</w:t>
            </w:r>
          </w:p>
        </w:tc>
        <w:tc>
          <w:tcPr>
            <w:tcW w:w="1416" w:type="dxa"/>
            <w:shd w:val="clear" w:color="auto" w:fill="auto"/>
          </w:tcPr>
          <w:p w:rsidR="00427ABB" w:rsidRDefault="00427ABB">
            <w:pPr>
              <w:jc w:val="right"/>
              <w:rPr>
                <w:sz w:val="22"/>
                <w:szCs w:val="22"/>
              </w:rPr>
            </w:pPr>
          </w:p>
        </w:tc>
        <w:tc>
          <w:tcPr>
            <w:tcW w:w="1419" w:type="dxa"/>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 xml:space="preserve">606 </w:t>
            </w:r>
          </w:p>
        </w:tc>
        <w:tc>
          <w:tcPr>
            <w:tcW w:w="6292" w:type="dxa"/>
            <w:tcBorders>
              <w:top w:val="single" w:sz="4" w:space="0" w:color="000000"/>
              <w:left w:val="single" w:sz="4" w:space="0" w:color="000000"/>
              <w:right w:val="single" w:sz="4" w:space="0" w:color="000000"/>
            </w:tcBorders>
            <w:shd w:val="clear" w:color="auto" w:fill="auto"/>
          </w:tcPr>
          <w:p w:rsidR="00427ABB" w:rsidRDefault="00427ABB">
            <w:pPr>
              <w:rPr>
                <w:sz w:val="22"/>
                <w:szCs w:val="22"/>
              </w:rPr>
            </w:pPr>
            <w:r>
              <w:rPr>
                <w:sz w:val="22"/>
                <w:szCs w:val="22"/>
              </w:rPr>
              <w:t xml:space="preserve">Achats non stockés de matières et fournitures </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400,00</w:t>
            </w: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445662</w:t>
            </w:r>
          </w:p>
        </w:tc>
        <w:tc>
          <w:tcPr>
            <w:tcW w:w="6292" w:type="dxa"/>
            <w:tcBorders>
              <w:left w:val="single" w:sz="4" w:space="0" w:color="000000"/>
              <w:right w:val="single" w:sz="4" w:space="0" w:color="000000"/>
            </w:tcBorders>
            <w:shd w:val="clear" w:color="auto" w:fill="auto"/>
          </w:tcPr>
          <w:p w:rsidR="00427ABB" w:rsidRDefault="00427ABB">
            <w:pPr>
              <w:rPr>
                <w:sz w:val="22"/>
                <w:szCs w:val="22"/>
              </w:rPr>
            </w:pPr>
            <w:r>
              <w:rPr>
                <w:sz w:val="22"/>
                <w:szCs w:val="22"/>
              </w:rPr>
              <w:t>État, TVA déductible sur autres biens et services UE 400 * 20%</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80,00</w:t>
            </w: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4012</w:t>
            </w:r>
          </w:p>
        </w:tc>
        <w:tc>
          <w:tcPr>
            <w:tcW w:w="6292" w:type="dxa"/>
            <w:tcBorders>
              <w:left w:val="single" w:sz="4" w:space="0" w:color="000000"/>
              <w:right w:val="single" w:sz="4" w:space="0" w:color="000000"/>
            </w:tcBorders>
            <w:shd w:val="clear" w:color="auto" w:fill="auto"/>
          </w:tcPr>
          <w:p w:rsidR="00427ABB" w:rsidRDefault="00427ABB">
            <w:pPr>
              <w:ind w:left="1088"/>
              <w:rPr>
                <w:sz w:val="22"/>
                <w:szCs w:val="22"/>
              </w:rPr>
            </w:pPr>
            <w:r>
              <w:rPr>
                <w:sz w:val="22"/>
                <w:szCs w:val="22"/>
              </w:rPr>
              <w:t>Fournisseurs UE</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400,00</w:t>
            </w: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4452</w:t>
            </w:r>
          </w:p>
        </w:tc>
        <w:tc>
          <w:tcPr>
            <w:tcW w:w="6292" w:type="dxa"/>
            <w:tcBorders>
              <w:left w:val="single" w:sz="4" w:space="0" w:color="000000"/>
              <w:right w:val="single" w:sz="4" w:space="0" w:color="000000"/>
            </w:tcBorders>
            <w:shd w:val="clear" w:color="auto" w:fill="auto"/>
          </w:tcPr>
          <w:p w:rsidR="00427ABB" w:rsidRDefault="00427ABB">
            <w:pPr>
              <w:ind w:left="1088"/>
              <w:rPr>
                <w:sz w:val="22"/>
                <w:szCs w:val="22"/>
              </w:rPr>
            </w:pPr>
            <w:r>
              <w:rPr>
                <w:sz w:val="22"/>
                <w:szCs w:val="22"/>
              </w:rPr>
              <w:t>État, TVA due intracommunautaire</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80,00</w:t>
            </w: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 xml:space="preserve"> </w:t>
            </w:r>
          </w:p>
        </w:tc>
        <w:tc>
          <w:tcPr>
            <w:tcW w:w="6292" w:type="dxa"/>
            <w:tcBorders>
              <w:left w:val="single" w:sz="4" w:space="0" w:color="000000"/>
              <w:right w:val="single" w:sz="4" w:space="0" w:color="000000"/>
            </w:tcBorders>
            <w:shd w:val="clear" w:color="auto" w:fill="auto"/>
          </w:tcPr>
          <w:p w:rsidR="00427ABB" w:rsidRPr="00F50A7E" w:rsidRDefault="00427ABB">
            <w:pPr>
              <w:rPr>
                <w:i/>
                <w:sz w:val="22"/>
                <w:szCs w:val="22"/>
              </w:rPr>
            </w:pPr>
            <w:r w:rsidRPr="00F50A7E">
              <w:rPr>
                <w:i/>
                <w:sz w:val="22"/>
                <w:szCs w:val="22"/>
              </w:rPr>
              <w:t>Facture n°8621 VIALLI</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p>
        </w:tc>
        <w:tc>
          <w:tcPr>
            <w:tcW w:w="6292" w:type="dxa"/>
            <w:tcBorders>
              <w:left w:val="single" w:sz="4" w:space="0" w:color="000000"/>
              <w:bottom w:val="single" w:sz="4" w:space="0" w:color="000000"/>
              <w:right w:val="single" w:sz="4" w:space="0" w:color="000000"/>
            </w:tcBorders>
            <w:shd w:val="clear" w:color="auto" w:fill="auto"/>
          </w:tcPr>
          <w:p w:rsidR="00427ABB" w:rsidRDefault="00427ABB">
            <w:pPr>
              <w:jc w:val="center"/>
              <w:rPr>
                <w:sz w:val="22"/>
                <w:szCs w:val="22"/>
              </w:rPr>
            </w:pPr>
            <w:r>
              <w:rPr>
                <w:sz w:val="22"/>
                <w:szCs w:val="22"/>
              </w:rPr>
              <w:t>18/12</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401</w:t>
            </w:r>
          </w:p>
        </w:tc>
        <w:tc>
          <w:tcPr>
            <w:tcW w:w="6292" w:type="dxa"/>
            <w:tcBorders>
              <w:top w:val="single" w:sz="4" w:space="0" w:color="000000"/>
              <w:left w:val="single" w:sz="4" w:space="0" w:color="000000"/>
              <w:right w:val="single" w:sz="4" w:space="0" w:color="000000"/>
            </w:tcBorders>
            <w:shd w:val="clear" w:color="auto" w:fill="auto"/>
          </w:tcPr>
          <w:p w:rsidR="00427ABB" w:rsidRDefault="00427ABB">
            <w:pPr>
              <w:rPr>
                <w:sz w:val="22"/>
                <w:szCs w:val="22"/>
              </w:rPr>
            </w:pPr>
            <w:r>
              <w:rPr>
                <w:sz w:val="22"/>
                <w:szCs w:val="22"/>
              </w:rPr>
              <w:t>Fournisseurs</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1 000,00</w:t>
            </w: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 xml:space="preserve">656 </w:t>
            </w:r>
          </w:p>
        </w:tc>
        <w:tc>
          <w:tcPr>
            <w:tcW w:w="6292" w:type="dxa"/>
            <w:tcBorders>
              <w:left w:val="single" w:sz="4" w:space="0" w:color="000000"/>
              <w:right w:val="single" w:sz="4" w:space="0" w:color="000000"/>
            </w:tcBorders>
            <w:shd w:val="clear" w:color="auto" w:fill="auto"/>
          </w:tcPr>
          <w:p w:rsidR="00427ABB" w:rsidRDefault="00427ABB">
            <w:pPr>
              <w:rPr>
                <w:sz w:val="22"/>
                <w:szCs w:val="22"/>
              </w:rPr>
            </w:pPr>
            <w:r>
              <w:rPr>
                <w:sz w:val="22"/>
                <w:szCs w:val="22"/>
              </w:rPr>
              <w:t>Pertes de change sur op commerciales</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200,00</w:t>
            </w: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512</w:t>
            </w:r>
          </w:p>
        </w:tc>
        <w:tc>
          <w:tcPr>
            <w:tcW w:w="6292" w:type="dxa"/>
            <w:tcBorders>
              <w:left w:val="single" w:sz="4" w:space="0" w:color="000000"/>
              <w:right w:val="single" w:sz="4" w:space="0" w:color="000000"/>
            </w:tcBorders>
            <w:shd w:val="clear" w:color="auto" w:fill="auto"/>
          </w:tcPr>
          <w:p w:rsidR="00427ABB" w:rsidRDefault="00427ABB">
            <w:pPr>
              <w:ind w:left="1088"/>
              <w:rPr>
                <w:sz w:val="22"/>
                <w:szCs w:val="22"/>
              </w:rPr>
            </w:pPr>
            <w:r>
              <w:rPr>
                <w:sz w:val="22"/>
                <w:szCs w:val="22"/>
              </w:rPr>
              <w:t>Banque 120 000 / 100</w:t>
            </w:r>
          </w:p>
        </w:tc>
        <w:tc>
          <w:tcPr>
            <w:tcW w:w="141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1 200,00</w:t>
            </w:r>
          </w:p>
        </w:tc>
      </w:tr>
      <w:tr w:rsidR="00427ABB" w:rsidTr="00737585">
        <w:trPr>
          <w:jc w:val="center"/>
        </w:trPr>
        <w:tc>
          <w:tcPr>
            <w:tcW w:w="93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 xml:space="preserve"> </w:t>
            </w:r>
          </w:p>
        </w:tc>
        <w:tc>
          <w:tcPr>
            <w:tcW w:w="6292" w:type="dxa"/>
            <w:tcBorders>
              <w:left w:val="single" w:sz="4" w:space="0" w:color="000000"/>
              <w:bottom w:val="single" w:sz="4" w:space="0" w:color="auto"/>
              <w:right w:val="single" w:sz="4" w:space="0" w:color="000000"/>
            </w:tcBorders>
            <w:shd w:val="clear" w:color="auto" w:fill="auto"/>
          </w:tcPr>
          <w:p w:rsidR="00427ABB" w:rsidRPr="00F50A7E" w:rsidRDefault="00427ABB">
            <w:pPr>
              <w:rPr>
                <w:i/>
                <w:sz w:val="22"/>
                <w:szCs w:val="22"/>
              </w:rPr>
            </w:pPr>
            <w:r w:rsidRPr="00F50A7E">
              <w:rPr>
                <w:i/>
                <w:sz w:val="22"/>
                <w:szCs w:val="22"/>
              </w:rPr>
              <w:t>Virt n° VIR 376 au frs HIROMOTO</w:t>
            </w:r>
          </w:p>
        </w:tc>
        <w:tc>
          <w:tcPr>
            <w:tcW w:w="1416" w:type="dxa"/>
            <w:tcBorders>
              <w:left w:val="single" w:sz="4" w:space="0" w:color="000000"/>
              <w:right w:val="single" w:sz="4" w:space="0" w:color="000000"/>
            </w:tcBorders>
            <w:shd w:val="clear" w:color="auto" w:fill="auto"/>
          </w:tcPr>
          <w:p w:rsidR="00427ABB" w:rsidRDefault="00427ABB">
            <w:pPr>
              <w:rPr>
                <w:sz w:val="22"/>
                <w:szCs w:val="22"/>
              </w:rPr>
            </w:pPr>
          </w:p>
        </w:tc>
        <w:tc>
          <w:tcPr>
            <w:tcW w:w="1419" w:type="dxa"/>
            <w:tcBorders>
              <w:left w:val="single" w:sz="4" w:space="0" w:color="000000"/>
              <w:right w:val="single" w:sz="4" w:space="0" w:color="000000"/>
            </w:tcBorders>
            <w:shd w:val="clear" w:color="auto" w:fill="auto"/>
          </w:tcPr>
          <w:p w:rsidR="00427ABB" w:rsidRDefault="00427ABB">
            <w:pPr>
              <w:rPr>
                <w:sz w:val="22"/>
                <w:szCs w:val="22"/>
              </w:rPr>
            </w:pPr>
          </w:p>
        </w:tc>
      </w:tr>
    </w:tbl>
    <w:p w:rsidR="00427ABB" w:rsidRDefault="00E43BD3">
      <w:pPr>
        <w:jc w:val="both"/>
        <w:rPr>
          <w:i/>
          <w:sz w:val="22"/>
          <w:szCs w:val="22"/>
        </w:rPr>
      </w:pPr>
      <w:r w:rsidRPr="00E43BD3">
        <w:rPr>
          <w:i/>
          <w:sz w:val="22"/>
          <w:szCs w:val="22"/>
          <w:u w:val="single"/>
        </w:rPr>
        <w:t>Remarque :</w:t>
      </w:r>
      <w:r w:rsidRPr="00E43BD3">
        <w:rPr>
          <w:i/>
          <w:sz w:val="22"/>
          <w:szCs w:val="22"/>
        </w:rPr>
        <w:t xml:space="preserve"> Pour l’opération du 15/12, admettre l’enregistrement en immobilisation.</w:t>
      </w:r>
    </w:p>
    <w:p w:rsidR="00E43BD3" w:rsidRDefault="00E43BD3">
      <w:pPr>
        <w:jc w:val="both"/>
        <w:rPr>
          <w:i/>
          <w:sz w:val="22"/>
          <w:szCs w:val="22"/>
        </w:rPr>
      </w:pPr>
    </w:p>
    <w:p w:rsidR="004A6300" w:rsidRDefault="004A6300">
      <w:pPr>
        <w:jc w:val="both"/>
        <w:rPr>
          <w:i/>
          <w:sz w:val="22"/>
          <w:szCs w:val="22"/>
        </w:rPr>
      </w:pPr>
    </w:p>
    <w:p w:rsidR="004A6300" w:rsidRPr="00E43BD3" w:rsidRDefault="004A6300">
      <w:pPr>
        <w:jc w:val="both"/>
        <w:rPr>
          <w:i/>
          <w:sz w:val="22"/>
          <w:szCs w:val="22"/>
        </w:rPr>
      </w:pPr>
    </w:p>
    <w:p w:rsidR="00427ABB" w:rsidRDefault="00427ABB" w:rsidP="00A465FE">
      <w:pPr>
        <w:jc w:val="center"/>
        <w:outlineLvl w:val="0"/>
        <w:rPr>
          <w:b/>
          <w:bCs/>
          <w:sz w:val="22"/>
          <w:szCs w:val="22"/>
        </w:rPr>
      </w:pPr>
      <w:r>
        <w:rPr>
          <w:b/>
          <w:bCs/>
          <w:sz w:val="22"/>
          <w:szCs w:val="22"/>
        </w:rPr>
        <w:t>PARTIE B – OPÉRATIONS D’INVESTISSEMENT</w:t>
      </w:r>
    </w:p>
    <w:p w:rsidR="00427ABB" w:rsidRDefault="00427ABB">
      <w:pPr>
        <w:rPr>
          <w:b/>
          <w:bCs/>
          <w:sz w:val="22"/>
          <w:szCs w:val="22"/>
        </w:rPr>
      </w:pPr>
    </w:p>
    <w:p w:rsidR="004A6300" w:rsidRDefault="004A6300">
      <w:pPr>
        <w:rPr>
          <w:b/>
          <w:bCs/>
          <w:sz w:val="22"/>
          <w:szCs w:val="22"/>
        </w:rPr>
      </w:pPr>
    </w:p>
    <w:p w:rsidR="00427ABB" w:rsidRDefault="00427ABB">
      <w:pPr>
        <w:pStyle w:val="Paragraphedeliste1"/>
        <w:numPr>
          <w:ilvl w:val="0"/>
          <w:numId w:val="5"/>
        </w:numPr>
        <w:rPr>
          <w:b/>
          <w:bCs/>
          <w:sz w:val="22"/>
          <w:szCs w:val="22"/>
        </w:rPr>
      </w:pPr>
      <w:r>
        <w:rPr>
          <w:b/>
          <w:bCs/>
          <w:sz w:val="22"/>
          <w:szCs w:val="22"/>
        </w:rPr>
        <w:t>Justifier l’intérêt des avis présents dans le recueil des normes comptables, dont vous avez un extrait en annexe 4 et préciser leur place dans la hiérarchie des sources du droit comptable.</w:t>
      </w:r>
    </w:p>
    <w:p w:rsidR="00427ABB" w:rsidRDefault="00427ABB">
      <w:pPr>
        <w:rPr>
          <w:b/>
          <w:bCs/>
          <w:sz w:val="22"/>
          <w:szCs w:val="22"/>
        </w:rPr>
      </w:pPr>
    </w:p>
    <w:p w:rsidR="00AB2840" w:rsidRPr="00AB2840" w:rsidRDefault="00AB2840" w:rsidP="00AB2840">
      <w:pPr>
        <w:widowControl w:val="0"/>
        <w:tabs>
          <w:tab w:val="left" w:pos="455"/>
        </w:tabs>
        <w:jc w:val="both"/>
        <w:rPr>
          <w:b/>
          <w:i/>
          <w:iCs/>
        </w:rPr>
      </w:pPr>
      <w:r w:rsidRPr="00AB2840">
        <w:rPr>
          <w:b/>
          <w:i/>
          <w:iCs/>
        </w:rPr>
        <w:t>1.2 Normalisation et réglementation comptables</w:t>
      </w:r>
    </w:p>
    <w:p w:rsidR="00AB2840" w:rsidRPr="00AB2840" w:rsidRDefault="00AB2840" w:rsidP="00AB2840">
      <w:pPr>
        <w:jc w:val="both"/>
        <w:rPr>
          <w:bCs/>
          <w:i/>
          <w:iCs/>
          <w:spacing w:val="-7"/>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AB2840" w:rsidRPr="00AB2840" w:rsidTr="00AB2840">
        <w:trPr>
          <w:jc w:val="center"/>
        </w:trPr>
        <w:tc>
          <w:tcPr>
            <w:tcW w:w="4680" w:type="dxa"/>
            <w:tcBorders>
              <w:top w:val="single" w:sz="4" w:space="0" w:color="auto"/>
              <w:left w:val="single" w:sz="4" w:space="0" w:color="auto"/>
              <w:bottom w:val="single" w:sz="4" w:space="0" w:color="auto"/>
              <w:right w:val="single" w:sz="4" w:space="0" w:color="auto"/>
            </w:tcBorders>
            <w:hideMark/>
          </w:tcPr>
          <w:p w:rsidR="00AB2840" w:rsidRPr="00AB2840" w:rsidRDefault="00AB2840" w:rsidP="005C1ACB">
            <w:pPr>
              <w:pStyle w:val="Listecouleur-Accent11"/>
              <w:ind w:left="0"/>
              <w:jc w:val="center"/>
              <w:rPr>
                <w:b/>
                <w:bCs/>
                <w:i/>
                <w:iCs/>
                <w:sz w:val="20"/>
                <w:szCs w:val="20"/>
              </w:rPr>
            </w:pPr>
            <w:r w:rsidRPr="00AB2840">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AB2840" w:rsidRPr="00AB2840" w:rsidRDefault="00AB2840" w:rsidP="005C1ACB">
            <w:pPr>
              <w:jc w:val="center"/>
              <w:rPr>
                <w:b/>
                <w:i/>
                <w:iCs/>
                <w:lang w:eastAsia="en-US"/>
              </w:rPr>
            </w:pPr>
            <w:r w:rsidRPr="00AB2840">
              <w:rPr>
                <w:b/>
                <w:i/>
                <w:iCs/>
              </w:rPr>
              <w:t>Savoirs associés</w:t>
            </w:r>
          </w:p>
        </w:tc>
      </w:tr>
      <w:tr w:rsidR="00AB2840" w:rsidRPr="00AB2840" w:rsidTr="00AB2840">
        <w:trPr>
          <w:jc w:val="center"/>
        </w:trPr>
        <w:tc>
          <w:tcPr>
            <w:tcW w:w="4680" w:type="dxa"/>
            <w:tcBorders>
              <w:top w:val="single" w:sz="4" w:space="0" w:color="auto"/>
              <w:left w:val="single" w:sz="4" w:space="0" w:color="auto"/>
              <w:bottom w:val="single" w:sz="4" w:space="0" w:color="auto"/>
              <w:right w:val="single" w:sz="4" w:space="0" w:color="auto"/>
            </w:tcBorders>
          </w:tcPr>
          <w:p w:rsidR="00AB2840" w:rsidRPr="00AB2840" w:rsidRDefault="00AB2840" w:rsidP="005C1ACB">
            <w:pPr>
              <w:jc w:val="both"/>
              <w:rPr>
                <w:i/>
                <w:iCs/>
              </w:rPr>
            </w:pPr>
            <w:r w:rsidRPr="00AB2840">
              <w:rPr>
                <w:i/>
                <w:iCs/>
              </w:rPr>
              <w:t>- Identifier et hiérarchiser les sources de la réglementation comptable.</w:t>
            </w:r>
          </w:p>
        </w:tc>
        <w:tc>
          <w:tcPr>
            <w:tcW w:w="4488" w:type="dxa"/>
            <w:tcBorders>
              <w:top w:val="single" w:sz="4" w:space="0" w:color="auto"/>
              <w:left w:val="single" w:sz="4" w:space="0" w:color="auto"/>
              <w:bottom w:val="single" w:sz="4" w:space="0" w:color="auto"/>
              <w:right w:val="single" w:sz="4" w:space="0" w:color="auto"/>
            </w:tcBorders>
            <w:hideMark/>
          </w:tcPr>
          <w:p w:rsidR="00AB2840" w:rsidRPr="00AB2840" w:rsidRDefault="00AB2840" w:rsidP="005C1ACB">
            <w:pPr>
              <w:rPr>
                <w:rFonts w:ascii="Calibri" w:hAnsi="Calibri"/>
                <w:i/>
                <w:iCs/>
              </w:rPr>
            </w:pPr>
            <w:r w:rsidRPr="00AB2840">
              <w:rPr>
                <w:i/>
                <w:iCs/>
              </w:rPr>
              <w:t>- Sources du droit comptable : directives européennes, lois et règlements, recueil des normes comptables.</w:t>
            </w:r>
          </w:p>
        </w:tc>
      </w:tr>
    </w:tbl>
    <w:p w:rsidR="00AB2840" w:rsidRDefault="00AB2840">
      <w:pPr>
        <w:rPr>
          <w:b/>
          <w:bCs/>
          <w:sz w:val="22"/>
          <w:szCs w:val="22"/>
        </w:rPr>
      </w:pPr>
    </w:p>
    <w:p w:rsidR="004A6300" w:rsidRDefault="004A6300">
      <w:pPr>
        <w:rPr>
          <w:b/>
          <w:bCs/>
          <w:sz w:val="22"/>
          <w:szCs w:val="22"/>
        </w:rPr>
      </w:pPr>
    </w:p>
    <w:p w:rsidR="00427ABB" w:rsidRDefault="00427ABB">
      <w:pPr>
        <w:jc w:val="both"/>
        <w:rPr>
          <w:sz w:val="22"/>
          <w:szCs w:val="22"/>
        </w:rPr>
      </w:pPr>
      <w:r>
        <w:rPr>
          <w:sz w:val="22"/>
          <w:szCs w:val="22"/>
        </w:rPr>
        <w:t>Le recueil des normes comptables contient, non pas seulement le plan comptable général qui est un arrêté interministériel mais aussi certains textes juridiques de niveau supérieur comme des articles du code de commerce et des textes de niveau inférieur comme des avis qui sont de niveau inférieur, c’est-à-dire des éléments de doctrine comptable qui permettent parfois d’expliciter un texte mais qui ne s’imposent pas aux entités.</w:t>
      </w:r>
    </w:p>
    <w:p w:rsidR="00427ABB" w:rsidRDefault="00427ABB">
      <w:pPr>
        <w:jc w:val="both"/>
        <w:rPr>
          <w:sz w:val="22"/>
          <w:szCs w:val="22"/>
        </w:rPr>
      </w:pPr>
    </w:p>
    <w:p w:rsidR="004A6300" w:rsidRDefault="004A6300">
      <w:pPr>
        <w:jc w:val="both"/>
        <w:rPr>
          <w:sz w:val="22"/>
          <w:szCs w:val="22"/>
        </w:rPr>
      </w:pPr>
    </w:p>
    <w:p w:rsidR="00427ABB" w:rsidRDefault="00427ABB">
      <w:pPr>
        <w:pStyle w:val="Paragraphedeliste1"/>
        <w:numPr>
          <w:ilvl w:val="0"/>
          <w:numId w:val="5"/>
        </w:numPr>
        <w:ind w:left="0" w:right="72" w:firstLine="0"/>
        <w:rPr>
          <w:b/>
          <w:bCs/>
          <w:sz w:val="22"/>
          <w:szCs w:val="22"/>
        </w:rPr>
      </w:pPr>
      <w:r>
        <w:rPr>
          <w:b/>
          <w:bCs/>
          <w:sz w:val="22"/>
          <w:szCs w:val="22"/>
        </w:rPr>
        <w:t>Évaluer et comptabiliser l’entrée de la mini pelle et de l’entrepôt à l’aide des annexes.</w:t>
      </w:r>
    </w:p>
    <w:p w:rsidR="00427ABB" w:rsidRDefault="00427ABB">
      <w:pPr>
        <w:ind w:right="72"/>
        <w:jc w:val="both"/>
        <w:rPr>
          <w:b/>
          <w:bCs/>
          <w:sz w:val="22"/>
          <w:szCs w:val="22"/>
        </w:rPr>
      </w:pPr>
    </w:p>
    <w:p w:rsidR="006E209E" w:rsidRPr="006E209E" w:rsidRDefault="006E209E" w:rsidP="006E209E">
      <w:pPr>
        <w:widowControl w:val="0"/>
        <w:tabs>
          <w:tab w:val="left" w:pos="455"/>
        </w:tabs>
        <w:jc w:val="both"/>
        <w:rPr>
          <w:b/>
          <w:i/>
          <w:iCs/>
        </w:rPr>
      </w:pPr>
      <w:r w:rsidRPr="006E209E">
        <w:rPr>
          <w:b/>
          <w:i/>
          <w:iCs/>
        </w:rPr>
        <w:t>3.2 Opérations courantes d’investissement et de placement</w:t>
      </w:r>
    </w:p>
    <w:p w:rsidR="006E209E" w:rsidRPr="006E209E" w:rsidRDefault="006E209E" w:rsidP="006E209E">
      <w:pPr>
        <w:jc w:val="both"/>
        <w:rPr>
          <w:bCs/>
          <w:i/>
          <w:iCs/>
          <w:spacing w:val="-7"/>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6E209E" w:rsidRPr="006E209E" w:rsidTr="006E209E">
        <w:trPr>
          <w:jc w:val="center"/>
        </w:trPr>
        <w:tc>
          <w:tcPr>
            <w:tcW w:w="4680" w:type="dxa"/>
            <w:tcBorders>
              <w:top w:val="single" w:sz="4" w:space="0" w:color="auto"/>
              <w:left w:val="single" w:sz="4" w:space="0" w:color="auto"/>
              <w:bottom w:val="single" w:sz="4" w:space="0" w:color="auto"/>
              <w:right w:val="single" w:sz="4" w:space="0" w:color="auto"/>
            </w:tcBorders>
            <w:hideMark/>
          </w:tcPr>
          <w:p w:rsidR="006E209E" w:rsidRPr="006E209E" w:rsidRDefault="006E209E" w:rsidP="005C1ACB">
            <w:pPr>
              <w:pStyle w:val="Listecouleur-Accent11"/>
              <w:ind w:left="0"/>
              <w:jc w:val="center"/>
              <w:rPr>
                <w:b/>
                <w:bCs/>
                <w:i/>
                <w:iCs/>
                <w:sz w:val="20"/>
                <w:szCs w:val="20"/>
              </w:rPr>
            </w:pPr>
            <w:r w:rsidRPr="006E209E">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6E209E" w:rsidRPr="006E209E" w:rsidRDefault="006E209E" w:rsidP="005C1ACB">
            <w:pPr>
              <w:jc w:val="center"/>
              <w:rPr>
                <w:b/>
                <w:i/>
                <w:iCs/>
                <w:lang w:eastAsia="en-US"/>
              </w:rPr>
            </w:pPr>
            <w:r w:rsidRPr="006E209E">
              <w:rPr>
                <w:b/>
                <w:i/>
                <w:iCs/>
              </w:rPr>
              <w:t>Savoirs associés</w:t>
            </w:r>
          </w:p>
        </w:tc>
      </w:tr>
      <w:tr w:rsidR="006E209E" w:rsidRPr="006E209E" w:rsidTr="006E209E">
        <w:trPr>
          <w:jc w:val="center"/>
        </w:trPr>
        <w:tc>
          <w:tcPr>
            <w:tcW w:w="4680" w:type="dxa"/>
            <w:tcBorders>
              <w:top w:val="single" w:sz="4" w:space="0" w:color="auto"/>
              <w:left w:val="single" w:sz="4" w:space="0" w:color="auto"/>
              <w:bottom w:val="single" w:sz="4" w:space="0" w:color="auto"/>
              <w:right w:val="single" w:sz="4" w:space="0" w:color="auto"/>
            </w:tcBorders>
          </w:tcPr>
          <w:p w:rsidR="006E209E" w:rsidRPr="006E209E" w:rsidRDefault="006E209E" w:rsidP="005C1ACB">
            <w:pPr>
              <w:jc w:val="both"/>
              <w:rPr>
                <w:i/>
                <w:iCs/>
              </w:rPr>
            </w:pPr>
            <w:r w:rsidRPr="006E209E">
              <w:rPr>
                <w:i/>
                <w:iCs/>
              </w:rPr>
              <w:lastRenderedPageBreak/>
              <w:t>- Évaluer et comptabiliser l’entrée des immobilisations incorporelles et corporelles dans le patrimoine de l’entité.</w:t>
            </w:r>
          </w:p>
          <w:p w:rsidR="006E209E" w:rsidRPr="006E209E" w:rsidRDefault="006E209E" w:rsidP="005C1ACB">
            <w:pPr>
              <w:ind w:left="-14"/>
              <w:jc w:val="both"/>
              <w:rPr>
                <w:i/>
                <w:iCs/>
                <w:lang w:eastAsia="en-US"/>
              </w:rPr>
            </w:pPr>
          </w:p>
        </w:tc>
        <w:tc>
          <w:tcPr>
            <w:tcW w:w="4488" w:type="dxa"/>
            <w:tcBorders>
              <w:top w:val="single" w:sz="4" w:space="0" w:color="auto"/>
              <w:left w:val="single" w:sz="4" w:space="0" w:color="auto"/>
              <w:bottom w:val="single" w:sz="4" w:space="0" w:color="auto"/>
              <w:right w:val="single" w:sz="4" w:space="0" w:color="auto"/>
            </w:tcBorders>
            <w:hideMark/>
          </w:tcPr>
          <w:p w:rsidR="006E209E" w:rsidRPr="006E209E" w:rsidRDefault="006E209E" w:rsidP="005C1ACB">
            <w:pPr>
              <w:pStyle w:val="Listecouleur-Accent11"/>
              <w:ind w:left="0"/>
              <w:rPr>
                <w:i/>
                <w:iCs/>
                <w:sz w:val="20"/>
                <w:szCs w:val="20"/>
              </w:rPr>
            </w:pPr>
            <w:r w:rsidRPr="006E209E">
              <w:rPr>
                <w:i/>
                <w:iCs/>
                <w:sz w:val="20"/>
                <w:szCs w:val="20"/>
              </w:rPr>
              <w:t xml:space="preserve">- Modalités d’entrée des immobilisations dans le patrimoine de l’entité (à titre onéreux, produites par l’entité, par voie d’échange et à titre gratuit) et valeurs </w:t>
            </w:r>
            <w:proofErr w:type="gramStart"/>
            <w:r w:rsidRPr="006E209E">
              <w:rPr>
                <w:i/>
                <w:iCs/>
                <w:sz w:val="20"/>
                <w:szCs w:val="20"/>
              </w:rPr>
              <w:t>associées..</w:t>
            </w:r>
            <w:proofErr w:type="gramEnd"/>
          </w:p>
        </w:tc>
      </w:tr>
    </w:tbl>
    <w:p w:rsidR="006E209E" w:rsidRDefault="006E209E">
      <w:pPr>
        <w:ind w:right="72"/>
        <w:jc w:val="both"/>
        <w:rPr>
          <w:b/>
          <w:bCs/>
          <w:sz w:val="22"/>
          <w:szCs w:val="22"/>
        </w:rPr>
      </w:pPr>
    </w:p>
    <w:p w:rsidR="006E209E" w:rsidRDefault="006E209E">
      <w:pPr>
        <w:ind w:right="72"/>
        <w:jc w:val="both"/>
        <w:rPr>
          <w:b/>
          <w:bCs/>
          <w:sz w:val="22"/>
          <w:szCs w:val="22"/>
        </w:rPr>
      </w:pPr>
    </w:p>
    <w:tbl>
      <w:tblPr>
        <w:tblW w:w="0" w:type="auto"/>
        <w:jc w:val="center"/>
        <w:tblLayout w:type="fixed"/>
        <w:tblLook w:val="0000" w:firstRow="0" w:lastRow="0" w:firstColumn="0" w:lastColumn="0" w:noHBand="0" w:noVBand="0"/>
      </w:tblPr>
      <w:tblGrid>
        <w:gridCol w:w="987"/>
        <w:gridCol w:w="6267"/>
        <w:gridCol w:w="1386"/>
        <w:gridCol w:w="1419"/>
      </w:tblGrid>
      <w:tr w:rsidR="00427ABB" w:rsidTr="00BA48C6">
        <w:trPr>
          <w:jc w:val="center"/>
        </w:trPr>
        <w:tc>
          <w:tcPr>
            <w:tcW w:w="987" w:type="dxa"/>
            <w:shd w:val="clear" w:color="auto" w:fill="auto"/>
          </w:tcPr>
          <w:p w:rsidR="00427ABB" w:rsidRDefault="00427ABB">
            <w:pPr>
              <w:rPr>
                <w:sz w:val="22"/>
                <w:szCs w:val="22"/>
              </w:rPr>
            </w:pPr>
            <w:r>
              <w:rPr>
                <w:sz w:val="22"/>
                <w:szCs w:val="22"/>
              </w:rPr>
              <w:t xml:space="preserve"> </w:t>
            </w:r>
          </w:p>
        </w:tc>
        <w:tc>
          <w:tcPr>
            <w:tcW w:w="6267" w:type="dxa"/>
            <w:tcBorders>
              <w:bottom w:val="single" w:sz="4" w:space="0" w:color="000000"/>
            </w:tcBorders>
            <w:shd w:val="clear" w:color="auto" w:fill="auto"/>
          </w:tcPr>
          <w:p w:rsidR="00427ABB" w:rsidRDefault="00427ABB">
            <w:pPr>
              <w:jc w:val="center"/>
              <w:rPr>
                <w:sz w:val="22"/>
                <w:szCs w:val="22"/>
              </w:rPr>
            </w:pPr>
            <w:r>
              <w:rPr>
                <w:sz w:val="22"/>
                <w:szCs w:val="22"/>
              </w:rPr>
              <w:t>01/12</w:t>
            </w:r>
          </w:p>
        </w:tc>
        <w:tc>
          <w:tcPr>
            <w:tcW w:w="1386" w:type="dxa"/>
            <w:shd w:val="clear" w:color="auto" w:fill="auto"/>
          </w:tcPr>
          <w:p w:rsidR="00427ABB" w:rsidRDefault="00427ABB">
            <w:pPr>
              <w:rPr>
                <w:sz w:val="22"/>
                <w:szCs w:val="22"/>
              </w:rPr>
            </w:pPr>
          </w:p>
        </w:tc>
        <w:tc>
          <w:tcPr>
            <w:tcW w:w="1419" w:type="dxa"/>
            <w:shd w:val="clear" w:color="auto" w:fill="auto"/>
          </w:tcPr>
          <w:p w:rsidR="00427ABB" w:rsidRDefault="00427ABB">
            <w:pPr>
              <w:rPr>
                <w:sz w:val="22"/>
                <w:szCs w:val="22"/>
              </w:rPr>
            </w:pPr>
          </w:p>
        </w:tc>
      </w:tr>
      <w:tr w:rsidR="00427ABB" w:rsidTr="00BA48C6">
        <w:trPr>
          <w:jc w:val="center"/>
        </w:trPr>
        <w:tc>
          <w:tcPr>
            <w:tcW w:w="98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2154</w:t>
            </w:r>
          </w:p>
        </w:tc>
        <w:tc>
          <w:tcPr>
            <w:tcW w:w="6267" w:type="dxa"/>
            <w:tcBorders>
              <w:top w:val="single" w:sz="4" w:space="0" w:color="000000"/>
              <w:left w:val="single" w:sz="4" w:space="0" w:color="000000"/>
              <w:right w:val="single" w:sz="4" w:space="0" w:color="000000"/>
            </w:tcBorders>
            <w:shd w:val="clear" w:color="auto" w:fill="auto"/>
          </w:tcPr>
          <w:p w:rsidR="00427ABB" w:rsidRDefault="00427ABB">
            <w:pPr>
              <w:rPr>
                <w:sz w:val="22"/>
                <w:szCs w:val="22"/>
              </w:rPr>
            </w:pPr>
            <w:r>
              <w:rPr>
                <w:sz w:val="22"/>
                <w:szCs w:val="22"/>
              </w:rPr>
              <w:t xml:space="preserve">Matériel industriel </w:t>
            </w:r>
          </w:p>
        </w:tc>
        <w:tc>
          <w:tcPr>
            <w:tcW w:w="1386"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30 870,00</w:t>
            </w: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BA48C6">
        <w:trPr>
          <w:jc w:val="center"/>
        </w:trPr>
        <w:tc>
          <w:tcPr>
            <w:tcW w:w="98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44562</w:t>
            </w:r>
          </w:p>
        </w:tc>
        <w:tc>
          <w:tcPr>
            <w:tcW w:w="6267" w:type="dxa"/>
            <w:tcBorders>
              <w:left w:val="single" w:sz="4" w:space="0" w:color="000000"/>
              <w:right w:val="single" w:sz="4" w:space="0" w:color="000000"/>
            </w:tcBorders>
            <w:shd w:val="clear" w:color="auto" w:fill="auto"/>
          </w:tcPr>
          <w:p w:rsidR="00427ABB" w:rsidRDefault="00427ABB">
            <w:pPr>
              <w:rPr>
                <w:sz w:val="22"/>
                <w:szCs w:val="22"/>
              </w:rPr>
            </w:pPr>
            <w:r>
              <w:rPr>
                <w:sz w:val="22"/>
                <w:szCs w:val="22"/>
              </w:rPr>
              <w:t>État, TVA déductible sur immobilisations</w:t>
            </w:r>
          </w:p>
        </w:tc>
        <w:tc>
          <w:tcPr>
            <w:tcW w:w="1386"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6 174,00</w:t>
            </w: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BA48C6">
        <w:trPr>
          <w:jc w:val="center"/>
        </w:trPr>
        <w:tc>
          <w:tcPr>
            <w:tcW w:w="98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 xml:space="preserve">404 </w:t>
            </w:r>
          </w:p>
        </w:tc>
        <w:tc>
          <w:tcPr>
            <w:tcW w:w="6267" w:type="dxa"/>
            <w:tcBorders>
              <w:left w:val="single" w:sz="4" w:space="0" w:color="000000"/>
              <w:right w:val="single" w:sz="4" w:space="0" w:color="000000"/>
            </w:tcBorders>
            <w:shd w:val="clear" w:color="auto" w:fill="auto"/>
          </w:tcPr>
          <w:p w:rsidR="00427ABB" w:rsidRDefault="00427ABB">
            <w:pPr>
              <w:ind w:left="1885"/>
              <w:rPr>
                <w:sz w:val="22"/>
                <w:szCs w:val="22"/>
              </w:rPr>
            </w:pPr>
            <w:r>
              <w:rPr>
                <w:sz w:val="22"/>
                <w:szCs w:val="22"/>
              </w:rPr>
              <w:t>Frs d’immobilisations</w:t>
            </w:r>
          </w:p>
        </w:tc>
        <w:tc>
          <w:tcPr>
            <w:tcW w:w="138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37 044,00</w:t>
            </w:r>
          </w:p>
        </w:tc>
      </w:tr>
      <w:tr w:rsidR="00427ABB" w:rsidRPr="00D82CBE" w:rsidTr="00BA48C6">
        <w:trPr>
          <w:jc w:val="center"/>
        </w:trPr>
        <w:tc>
          <w:tcPr>
            <w:tcW w:w="98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 xml:space="preserve"> </w:t>
            </w:r>
          </w:p>
        </w:tc>
        <w:tc>
          <w:tcPr>
            <w:tcW w:w="6267" w:type="dxa"/>
            <w:tcBorders>
              <w:left w:val="single" w:sz="4" w:space="0" w:color="000000"/>
              <w:right w:val="single" w:sz="4" w:space="0" w:color="000000"/>
            </w:tcBorders>
            <w:shd w:val="clear" w:color="auto" w:fill="auto"/>
          </w:tcPr>
          <w:p w:rsidR="00427ABB" w:rsidRPr="00F50A7E" w:rsidRDefault="00427ABB">
            <w:pPr>
              <w:rPr>
                <w:i/>
                <w:sz w:val="22"/>
                <w:szCs w:val="22"/>
                <w:lang w:val="en-US"/>
              </w:rPr>
            </w:pPr>
            <w:proofErr w:type="spellStart"/>
            <w:r w:rsidRPr="00F50A7E">
              <w:rPr>
                <w:i/>
                <w:sz w:val="22"/>
                <w:szCs w:val="22"/>
                <w:lang w:val="en-US"/>
              </w:rPr>
              <w:t>Frs</w:t>
            </w:r>
            <w:proofErr w:type="spellEnd"/>
            <w:r w:rsidRPr="00F50A7E">
              <w:rPr>
                <w:i/>
                <w:sz w:val="22"/>
                <w:szCs w:val="22"/>
                <w:lang w:val="en-US"/>
              </w:rPr>
              <w:t xml:space="preserve"> FIRMIN </w:t>
            </w:r>
            <w:proofErr w:type="gramStart"/>
            <w:r w:rsidRPr="00F50A7E">
              <w:rPr>
                <w:i/>
                <w:sz w:val="22"/>
                <w:szCs w:val="22"/>
                <w:lang w:val="en-US"/>
              </w:rPr>
              <w:t>s :fact</w:t>
            </w:r>
            <w:proofErr w:type="gramEnd"/>
            <w:r w:rsidRPr="00F50A7E">
              <w:rPr>
                <w:i/>
                <w:sz w:val="22"/>
                <w:szCs w:val="22"/>
                <w:lang w:val="en-US"/>
              </w:rPr>
              <w:t xml:space="preserve"> n°203</w:t>
            </w:r>
          </w:p>
        </w:tc>
        <w:tc>
          <w:tcPr>
            <w:tcW w:w="1386" w:type="dxa"/>
            <w:tcBorders>
              <w:left w:val="single" w:sz="4" w:space="0" w:color="000000"/>
              <w:right w:val="single" w:sz="4" w:space="0" w:color="000000"/>
            </w:tcBorders>
            <w:shd w:val="clear" w:color="auto" w:fill="auto"/>
          </w:tcPr>
          <w:p w:rsidR="00427ABB" w:rsidRPr="00DE349B" w:rsidRDefault="00427ABB">
            <w:pPr>
              <w:jc w:val="right"/>
              <w:rPr>
                <w:sz w:val="22"/>
                <w:szCs w:val="22"/>
                <w:lang w:val="en-US"/>
              </w:rPr>
            </w:pPr>
          </w:p>
        </w:tc>
        <w:tc>
          <w:tcPr>
            <w:tcW w:w="1419" w:type="dxa"/>
            <w:tcBorders>
              <w:left w:val="single" w:sz="4" w:space="0" w:color="000000"/>
              <w:right w:val="single" w:sz="4" w:space="0" w:color="000000"/>
            </w:tcBorders>
            <w:shd w:val="clear" w:color="auto" w:fill="auto"/>
          </w:tcPr>
          <w:p w:rsidR="00427ABB" w:rsidRPr="00DE349B" w:rsidRDefault="00427ABB">
            <w:pPr>
              <w:jc w:val="right"/>
              <w:rPr>
                <w:sz w:val="22"/>
                <w:szCs w:val="22"/>
                <w:lang w:val="en-US"/>
              </w:rPr>
            </w:pPr>
          </w:p>
        </w:tc>
      </w:tr>
      <w:tr w:rsidR="00427ABB" w:rsidTr="00BA48C6">
        <w:trPr>
          <w:jc w:val="center"/>
        </w:trPr>
        <w:tc>
          <w:tcPr>
            <w:tcW w:w="987" w:type="dxa"/>
            <w:tcBorders>
              <w:left w:val="single" w:sz="4" w:space="0" w:color="auto"/>
              <w:right w:val="single" w:sz="4" w:space="0" w:color="000000"/>
            </w:tcBorders>
            <w:shd w:val="clear" w:color="auto" w:fill="auto"/>
          </w:tcPr>
          <w:p w:rsidR="00427ABB" w:rsidRPr="00DE349B" w:rsidRDefault="00427ABB">
            <w:pPr>
              <w:rPr>
                <w:sz w:val="22"/>
                <w:szCs w:val="22"/>
                <w:lang w:val="en-US"/>
              </w:rPr>
            </w:pPr>
          </w:p>
        </w:tc>
        <w:tc>
          <w:tcPr>
            <w:tcW w:w="6267" w:type="dxa"/>
            <w:tcBorders>
              <w:left w:val="single" w:sz="4" w:space="0" w:color="000000"/>
              <w:bottom w:val="single" w:sz="4" w:space="0" w:color="000000"/>
              <w:right w:val="single" w:sz="4" w:space="0" w:color="000000"/>
            </w:tcBorders>
            <w:shd w:val="clear" w:color="auto" w:fill="auto"/>
          </w:tcPr>
          <w:p w:rsidR="00427ABB" w:rsidRDefault="00427ABB">
            <w:pPr>
              <w:jc w:val="center"/>
              <w:rPr>
                <w:sz w:val="22"/>
                <w:szCs w:val="22"/>
              </w:rPr>
            </w:pPr>
            <w:r>
              <w:rPr>
                <w:sz w:val="22"/>
                <w:szCs w:val="22"/>
              </w:rPr>
              <w:t>01/12</w:t>
            </w:r>
          </w:p>
        </w:tc>
        <w:tc>
          <w:tcPr>
            <w:tcW w:w="138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BA48C6">
        <w:trPr>
          <w:jc w:val="center"/>
        </w:trPr>
        <w:tc>
          <w:tcPr>
            <w:tcW w:w="98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404</w:t>
            </w:r>
          </w:p>
        </w:tc>
        <w:tc>
          <w:tcPr>
            <w:tcW w:w="6267" w:type="dxa"/>
            <w:tcBorders>
              <w:top w:val="single" w:sz="4" w:space="0" w:color="000000"/>
              <w:left w:val="single" w:sz="4" w:space="0" w:color="000000"/>
              <w:right w:val="single" w:sz="4" w:space="0" w:color="000000"/>
            </w:tcBorders>
            <w:shd w:val="clear" w:color="auto" w:fill="auto"/>
          </w:tcPr>
          <w:p w:rsidR="00427ABB" w:rsidRDefault="00427ABB">
            <w:pPr>
              <w:rPr>
                <w:sz w:val="22"/>
                <w:szCs w:val="22"/>
              </w:rPr>
            </w:pPr>
            <w:r>
              <w:rPr>
                <w:sz w:val="22"/>
                <w:szCs w:val="22"/>
              </w:rPr>
              <w:t>Frs d’immobilisations</w:t>
            </w:r>
          </w:p>
        </w:tc>
        <w:tc>
          <w:tcPr>
            <w:tcW w:w="1386"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37 044,00</w:t>
            </w: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BA48C6">
        <w:trPr>
          <w:jc w:val="center"/>
        </w:trPr>
        <w:tc>
          <w:tcPr>
            <w:tcW w:w="98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512</w:t>
            </w:r>
          </w:p>
        </w:tc>
        <w:tc>
          <w:tcPr>
            <w:tcW w:w="6267" w:type="dxa"/>
            <w:tcBorders>
              <w:left w:val="single" w:sz="4" w:space="0" w:color="000000"/>
              <w:right w:val="single" w:sz="4" w:space="0" w:color="000000"/>
            </w:tcBorders>
            <w:shd w:val="clear" w:color="auto" w:fill="auto"/>
          </w:tcPr>
          <w:p w:rsidR="00427ABB" w:rsidRDefault="00427ABB">
            <w:pPr>
              <w:ind w:left="1885"/>
              <w:rPr>
                <w:sz w:val="22"/>
                <w:szCs w:val="22"/>
              </w:rPr>
            </w:pPr>
            <w:r>
              <w:rPr>
                <w:sz w:val="22"/>
                <w:szCs w:val="22"/>
              </w:rPr>
              <w:t>Banque</w:t>
            </w:r>
          </w:p>
        </w:tc>
        <w:tc>
          <w:tcPr>
            <w:tcW w:w="138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37 044,00</w:t>
            </w:r>
          </w:p>
        </w:tc>
      </w:tr>
      <w:tr w:rsidR="00427ABB" w:rsidTr="00BA48C6">
        <w:trPr>
          <w:jc w:val="center"/>
        </w:trPr>
        <w:tc>
          <w:tcPr>
            <w:tcW w:w="987" w:type="dxa"/>
            <w:tcBorders>
              <w:left w:val="single" w:sz="4" w:space="0" w:color="auto"/>
              <w:right w:val="single" w:sz="4" w:space="0" w:color="000000"/>
            </w:tcBorders>
            <w:shd w:val="clear" w:color="auto" w:fill="auto"/>
          </w:tcPr>
          <w:p w:rsidR="00427ABB" w:rsidRDefault="00427ABB">
            <w:pPr>
              <w:rPr>
                <w:sz w:val="22"/>
                <w:szCs w:val="22"/>
              </w:rPr>
            </w:pPr>
          </w:p>
        </w:tc>
        <w:tc>
          <w:tcPr>
            <w:tcW w:w="6267" w:type="dxa"/>
            <w:tcBorders>
              <w:left w:val="single" w:sz="4" w:space="0" w:color="000000"/>
              <w:right w:val="single" w:sz="4" w:space="0" w:color="000000"/>
            </w:tcBorders>
            <w:shd w:val="clear" w:color="auto" w:fill="auto"/>
          </w:tcPr>
          <w:p w:rsidR="00427ABB" w:rsidRPr="00F50A7E" w:rsidRDefault="00427ABB">
            <w:pPr>
              <w:rPr>
                <w:i/>
                <w:sz w:val="22"/>
                <w:szCs w:val="22"/>
              </w:rPr>
            </w:pPr>
            <w:proofErr w:type="spellStart"/>
            <w:r w:rsidRPr="00F50A7E">
              <w:rPr>
                <w:i/>
                <w:sz w:val="22"/>
                <w:szCs w:val="22"/>
              </w:rPr>
              <w:t>Rglt</w:t>
            </w:r>
            <w:proofErr w:type="spellEnd"/>
            <w:r w:rsidRPr="00F50A7E">
              <w:rPr>
                <w:i/>
                <w:sz w:val="22"/>
                <w:szCs w:val="22"/>
              </w:rPr>
              <w:t xml:space="preserve"> comptant frs FIRMIN</w:t>
            </w:r>
          </w:p>
        </w:tc>
        <w:tc>
          <w:tcPr>
            <w:tcW w:w="138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BA48C6">
        <w:trPr>
          <w:jc w:val="center"/>
        </w:trPr>
        <w:tc>
          <w:tcPr>
            <w:tcW w:w="98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 xml:space="preserve"> </w:t>
            </w:r>
          </w:p>
        </w:tc>
        <w:tc>
          <w:tcPr>
            <w:tcW w:w="6267" w:type="dxa"/>
            <w:tcBorders>
              <w:left w:val="single" w:sz="4" w:space="0" w:color="000000"/>
              <w:bottom w:val="single" w:sz="4" w:space="0" w:color="000000"/>
              <w:right w:val="single" w:sz="4" w:space="0" w:color="000000"/>
            </w:tcBorders>
            <w:shd w:val="clear" w:color="auto" w:fill="auto"/>
          </w:tcPr>
          <w:p w:rsidR="00427ABB" w:rsidRDefault="00427ABB">
            <w:pPr>
              <w:jc w:val="center"/>
              <w:rPr>
                <w:sz w:val="22"/>
                <w:szCs w:val="22"/>
              </w:rPr>
            </w:pPr>
            <w:r>
              <w:rPr>
                <w:sz w:val="22"/>
                <w:szCs w:val="22"/>
              </w:rPr>
              <w:t>15/12</w:t>
            </w:r>
          </w:p>
        </w:tc>
        <w:tc>
          <w:tcPr>
            <w:tcW w:w="138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BA48C6">
        <w:trPr>
          <w:jc w:val="center"/>
        </w:trPr>
        <w:tc>
          <w:tcPr>
            <w:tcW w:w="98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 xml:space="preserve">213 </w:t>
            </w:r>
          </w:p>
        </w:tc>
        <w:tc>
          <w:tcPr>
            <w:tcW w:w="6267" w:type="dxa"/>
            <w:tcBorders>
              <w:top w:val="single" w:sz="4" w:space="0" w:color="000000"/>
              <w:left w:val="single" w:sz="4" w:space="0" w:color="000000"/>
              <w:right w:val="single" w:sz="4" w:space="0" w:color="000000"/>
            </w:tcBorders>
            <w:shd w:val="clear" w:color="auto" w:fill="auto"/>
          </w:tcPr>
          <w:p w:rsidR="00427ABB" w:rsidRDefault="00427ABB">
            <w:pPr>
              <w:rPr>
                <w:sz w:val="22"/>
                <w:szCs w:val="22"/>
              </w:rPr>
            </w:pPr>
            <w:r>
              <w:rPr>
                <w:sz w:val="22"/>
                <w:szCs w:val="22"/>
              </w:rPr>
              <w:t>Constructions 16 500 + 26 400</w:t>
            </w:r>
          </w:p>
        </w:tc>
        <w:tc>
          <w:tcPr>
            <w:tcW w:w="1386"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42 900,00</w:t>
            </w: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p>
        </w:tc>
      </w:tr>
      <w:tr w:rsidR="00427ABB" w:rsidTr="00BA48C6">
        <w:trPr>
          <w:jc w:val="center"/>
        </w:trPr>
        <w:tc>
          <w:tcPr>
            <w:tcW w:w="98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722</w:t>
            </w:r>
          </w:p>
        </w:tc>
        <w:tc>
          <w:tcPr>
            <w:tcW w:w="6267" w:type="dxa"/>
            <w:tcBorders>
              <w:left w:val="single" w:sz="4" w:space="0" w:color="000000"/>
              <w:right w:val="single" w:sz="4" w:space="0" w:color="000000"/>
            </w:tcBorders>
            <w:shd w:val="clear" w:color="auto" w:fill="auto"/>
          </w:tcPr>
          <w:p w:rsidR="00427ABB" w:rsidRDefault="00427ABB">
            <w:pPr>
              <w:ind w:left="1743"/>
              <w:rPr>
                <w:sz w:val="22"/>
                <w:szCs w:val="22"/>
              </w:rPr>
            </w:pPr>
            <w:r>
              <w:rPr>
                <w:sz w:val="22"/>
                <w:szCs w:val="22"/>
              </w:rPr>
              <w:t xml:space="preserve"> Production d’immobilisations corporelles</w:t>
            </w:r>
          </w:p>
        </w:tc>
        <w:tc>
          <w:tcPr>
            <w:tcW w:w="1386" w:type="dxa"/>
            <w:tcBorders>
              <w:left w:val="single" w:sz="4" w:space="0" w:color="000000"/>
              <w:right w:val="single" w:sz="4" w:space="0" w:color="000000"/>
            </w:tcBorders>
            <w:shd w:val="clear" w:color="auto" w:fill="auto"/>
          </w:tcPr>
          <w:p w:rsidR="00427ABB" w:rsidRDefault="00427ABB">
            <w:pPr>
              <w:jc w:val="right"/>
              <w:rPr>
                <w:sz w:val="22"/>
                <w:szCs w:val="22"/>
              </w:rPr>
            </w:pPr>
          </w:p>
        </w:tc>
        <w:tc>
          <w:tcPr>
            <w:tcW w:w="1419" w:type="dxa"/>
            <w:tcBorders>
              <w:left w:val="single" w:sz="4" w:space="0" w:color="000000"/>
              <w:right w:val="single" w:sz="4" w:space="0" w:color="000000"/>
            </w:tcBorders>
            <w:shd w:val="clear" w:color="auto" w:fill="auto"/>
          </w:tcPr>
          <w:p w:rsidR="00427ABB" w:rsidRDefault="00427ABB">
            <w:pPr>
              <w:jc w:val="right"/>
              <w:rPr>
                <w:sz w:val="22"/>
                <w:szCs w:val="22"/>
              </w:rPr>
            </w:pPr>
            <w:r>
              <w:rPr>
                <w:sz w:val="22"/>
                <w:szCs w:val="22"/>
              </w:rPr>
              <w:t>42 900,00</w:t>
            </w:r>
          </w:p>
        </w:tc>
      </w:tr>
      <w:tr w:rsidR="00427ABB" w:rsidTr="00BA48C6">
        <w:trPr>
          <w:jc w:val="center"/>
        </w:trPr>
        <w:tc>
          <w:tcPr>
            <w:tcW w:w="987" w:type="dxa"/>
            <w:tcBorders>
              <w:left w:val="single" w:sz="4" w:space="0" w:color="auto"/>
              <w:right w:val="single" w:sz="4" w:space="0" w:color="000000"/>
            </w:tcBorders>
            <w:shd w:val="clear" w:color="auto" w:fill="auto"/>
          </w:tcPr>
          <w:p w:rsidR="00427ABB" w:rsidRDefault="00427ABB">
            <w:pPr>
              <w:rPr>
                <w:sz w:val="22"/>
                <w:szCs w:val="22"/>
              </w:rPr>
            </w:pPr>
            <w:r>
              <w:rPr>
                <w:sz w:val="22"/>
                <w:szCs w:val="22"/>
              </w:rPr>
              <w:t xml:space="preserve"> </w:t>
            </w:r>
          </w:p>
        </w:tc>
        <w:tc>
          <w:tcPr>
            <w:tcW w:w="6267" w:type="dxa"/>
            <w:tcBorders>
              <w:left w:val="single" w:sz="4" w:space="0" w:color="000000"/>
              <w:bottom w:val="single" w:sz="4" w:space="0" w:color="auto"/>
              <w:right w:val="single" w:sz="4" w:space="0" w:color="000000"/>
            </w:tcBorders>
            <w:shd w:val="clear" w:color="auto" w:fill="auto"/>
          </w:tcPr>
          <w:p w:rsidR="00427ABB" w:rsidRPr="00F50A7E" w:rsidRDefault="00F50A7E">
            <w:pPr>
              <w:rPr>
                <w:i/>
                <w:sz w:val="22"/>
                <w:szCs w:val="22"/>
              </w:rPr>
            </w:pPr>
            <w:r w:rsidRPr="00F50A7E">
              <w:rPr>
                <w:i/>
                <w:sz w:val="22"/>
                <w:szCs w:val="22"/>
              </w:rPr>
              <w:t>Mi</w:t>
            </w:r>
            <w:r w:rsidR="00427ABB" w:rsidRPr="00F50A7E">
              <w:rPr>
                <w:i/>
                <w:sz w:val="22"/>
                <w:szCs w:val="22"/>
              </w:rPr>
              <w:t>se en service entrepôt réalisé par nous-mêmes</w:t>
            </w:r>
          </w:p>
        </w:tc>
        <w:tc>
          <w:tcPr>
            <w:tcW w:w="1386" w:type="dxa"/>
            <w:tcBorders>
              <w:left w:val="single" w:sz="4" w:space="0" w:color="000000"/>
              <w:right w:val="single" w:sz="4" w:space="0" w:color="000000"/>
            </w:tcBorders>
            <w:shd w:val="clear" w:color="auto" w:fill="auto"/>
          </w:tcPr>
          <w:p w:rsidR="00427ABB" w:rsidRDefault="00427ABB">
            <w:pPr>
              <w:rPr>
                <w:sz w:val="22"/>
                <w:szCs w:val="22"/>
              </w:rPr>
            </w:pPr>
          </w:p>
        </w:tc>
        <w:tc>
          <w:tcPr>
            <w:tcW w:w="1419" w:type="dxa"/>
            <w:tcBorders>
              <w:left w:val="single" w:sz="4" w:space="0" w:color="000000"/>
              <w:right w:val="single" w:sz="4" w:space="0" w:color="000000"/>
            </w:tcBorders>
            <w:shd w:val="clear" w:color="auto" w:fill="auto"/>
          </w:tcPr>
          <w:p w:rsidR="00427ABB" w:rsidRDefault="00427ABB">
            <w:pPr>
              <w:rPr>
                <w:sz w:val="22"/>
                <w:szCs w:val="22"/>
              </w:rPr>
            </w:pPr>
          </w:p>
        </w:tc>
      </w:tr>
    </w:tbl>
    <w:p w:rsidR="00427ABB" w:rsidRDefault="00427ABB">
      <w:pPr>
        <w:rPr>
          <w:sz w:val="22"/>
          <w:szCs w:val="22"/>
        </w:rPr>
      </w:pPr>
    </w:p>
    <w:p w:rsidR="004A6300" w:rsidRDefault="004A6300">
      <w:pPr>
        <w:rPr>
          <w:sz w:val="22"/>
          <w:szCs w:val="22"/>
        </w:rPr>
      </w:pPr>
    </w:p>
    <w:p w:rsidR="00427ABB" w:rsidRDefault="00427ABB">
      <w:pPr>
        <w:pStyle w:val="Paragraphedeliste1"/>
        <w:numPr>
          <w:ilvl w:val="0"/>
          <w:numId w:val="5"/>
        </w:numPr>
        <w:ind w:left="0" w:right="72" w:firstLine="0"/>
        <w:rPr>
          <w:b/>
          <w:bCs/>
          <w:sz w:val="22"/>
          <w:szCs w:val="22"/>
        </w:rPr>
      </w:pPr>
      <w:r>
        <w:rPr>
          <w:b/>
          <w:bCs/>
          <w:sz w:val="22"/>
          <w:szCs w:val="22"/>
        </w:rPr>
        <w:t>Expliquer l’impact de l’enregistrement de la production par l’entité de l’entrepôt sur le résultat de l’exercice.</w:t>
      </w:r>
    </w:p>
    <w:p w:rsidR="00427ABB" w:rsidRDefault="00427ABB">
      <w:pPr>
        <w:rPr>
          <w:sz w:val="22"/>
          <w:szCs w:val="22"/>
        </w:rPr>
      </w:pPr>
    </w:p>
    <w:p w:rsidR="006E209E" w:rsidRPr="006E209E" w:rsidRDefault="006E209E" w:rsidP="006E209E">
      <w:pPr>
        <w:widowControl w:val="0"/>
        <w:tabs>
          <w:tab w:val="left" w:pos="455"/>
        </w:tabs>
        <w:jc w:val="both"/>
        <w:rPr>
          <w:b/>
          <w:i/>
          <w:iCs/>
        </w:rPr>
      </w:pPr>
      <w:r w:rsidRPr="006E209E">
        <w:rPr>
          <w:b/>
          <w:i/>
          <w:iCs/>
        </w:rPr>
        <w:t>3.2 Opérations courantes d’investissement et de placement</w:t>
      </w:r>
    </w:p>
    <w:p w:rsidR="006E209E" w:rsidRPr="006E209E" w:rsidRDefault="006E209E" w:rsidP="006E209E">
      <w:pPr>
        <w:jc w:val="both"/>
        <w:rPr>
          <w:bCs/>
          <w:i/>
          <w:iCs/>
          <w:spacing w:val="-7"/>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6E209E" w:rsidRPr="006E209E" w:rsidTr="006E209E">
        <w:trPr>
          <w:jc w:val="center"/>
        </w:trPr>
        <w:tc>
          <w:tcPr>
            <w:tcW w:w="4680" w:type="dxa"/>
            <w:tcBorders>
              <w:top w:val="single" w:sz="4" w:space="0" w:color="auto"/>
              <w:left w:val="single" w:sz="4" w:space="0" w:color="auto"/>
              <w:bottom w:val="single" w:sz="4" w:space="0" w:color="auto"/>
              <w:right w:val="single" w:sz="4" w:space="0" w:color="auto"/>
            </w:tcBorders>
            <w:hideMark/>
          </w:tcPr>
          <w:p w:rsidR="006E209E" w:rsidRPr="006E209E" w:rsidRDefault="006E209E" w:rsidP="005C1ACB">
            <w:pPr>
              <w:pStyle w:val="Listecouleur-Accent11"/>
              <w:ind w:left="0"/>
              <w:jc w:val="center"/>
              <w:rPr>
                <w:b/>
                <w:bCs/>
                <w:i/>
                <w:iCs/>
                <w:sz w:val="20"/>
                <w:szCs w:val="20"/>
              </w:rPr>
            </w:pPr>
            <w:r w:rsidRPr="006E209E">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6E209E" w:rsidRPr="006E209E" w:rsidRDefault="006E209E" w:rsidP="005C1ACB">
            <w:pPr>
              <w:jc w:val="center"/>
              <w:rPr>
                <w:b/>
                <w:i/>
                <w:iCs/>
                <w:lang w:eastAsia="en-US"/>
              </w:rPr>
            </w:pPr>
            <w:r w:rsidRPr="006E209E">
              <w:rPr>
                <w:b/>
                <w:i/>
                <w:iCs/>
              </w:rPr>
              <w:t>Savoirs associés</w:t>
            </w:r>
          </w:p>
        </w:tc>
      </w:tr>
      <w:tr w:rsidR="006E209E" w:rsidRPr="006E209E" w:rsidTr="006E209E">
        <w:trPr>
          <w:jc w:val="center"/>
        </w:trPr>
        <w:tc>
          <w:tcPr>
            <w:tcW w:w="4680" w:type="dxa"/>
            <w:tcBorders>
              <w:top w:val="single" w:sz="4" w:space="0" w:color="auto"/>
              <w:left w:val="single" w:sz="4" w:space="0" w:color="auto"/>
              <w:bottom w:val="single" w:sz="4" w:space="0" w:color="auto"/>
              <w:right w:val="single" w:sz="4" w:space="0" w:color="auto"/>
            </w:tcBorders>
          </w:tcPr>
          <w:p w:rsidR="006E209E" w:rsidRPr="006E209E" w:rsidRDefault="006E209E" w:rsidP="005C1ACB">
            <w:pPr>
              <w:jc w:val="both"/>
              <w:rPr>
                <w:i/>
                <w:iCs/>
              </w:rPr>
            </w:pPr>
            <w:r w:rsidRPr="006E209E">
              <w:rPr>
                <w:i/>
                <w:iCs/>
              </w:rPr>
              <w:t>- Justifier les règles d’entrée des immobilisations et des valeurs mobilières de placement dans le patrimoine de l’entité.</w:t>
            </w:r>
          </w:p>
          <w:p w:rsidR="006E209E" w:rsidRPr="006E209E" w:rsidRDefault="006E209E" w:rsidP="005C1ACB">
            <w:pPr>
              <w:ind w:left="-14"/>
              <w:jc w:val="both"/>
              <w:rPr>
                <w:i/>
                <w:iCs/>
                <w:lang w:eastAsia="en-US"/>
              </w:rPr>
            </w:pPr>
          </w:p>
        </w:tc>
        <w:tc>
          <w:tcPr>
            <w:tcW w:w="4488" w:type="dxa"/>
            <w:tcBorders>
              <w:top w:val="single" w:sz="4" w:space="0" w:color="auto"/>
              <w:left w:val="single" w:sz="4" w:space="0" w:color="auto"/>
              <w:bottom w:val="single" w:sz="4" w:space="0" w:color="auto"/>
              <w:right w:val="single" w:sz="4" w:space="0" w:color="auto"/>
            </w:tcBorders>
            <w:hideMark/>
          </w:tcPr>
          <w:p w:rsidR="006E209E" w:rsidRPr="006E209E" w:rsidRDefault="006E209E" w:rsidP="005C1ACB">
            <w:pPr>
              <w:pStyle w:val="Listecouleur-Accent11"/>
              <w:ind w:left="0"/>
              <w:rPr>
                <w:i/>
                <w:iCs/>
                <w:sz w:val="20"/>
                <w:szCs w:val="20"/>
              </w:rPr>
            </w:pPr>
            <w:r w:rsidRPr="006E209E">
              <w:rPr>
                <w:i/>
                <w:iCs/>
                <w:sz w:val="20"/>
                <w:szCs w:val="20"/>
              </w:rPr>
              <w:t>- Modalités d’entrée des immobilisations dans le patrimoine de l’entité (à titre onéreux, produites par l’entité, par voie d’échange et à titre gratuit) et valeurs associées.</w:t>
            </w:r>
          </w:p>
        </w:tc>
      </w:tr>
    </w:tbl>
    <w:p w:rsidR="006E209E" w:rsidRDefault="006E209E">
      <w:pPr>
        <w:rPr>
          <w:sz w:val="22"/>
          <w:szCs w:val="22"/>
        </w:rPr>
      </w:pPr>
    </w:p>
    <w:p w:rsidR="006E209E" w:rsidRDefault="006E209E">
      <w:pPr>
        <w:rPr>
          <w:sz w:val="22"/>
          <w:szCs w:val="22"/>
        </w:rPr>
      </w:pPr>
    </w:p>
    <w:p w:rsidR="00427ABB" w:rsidRDefault="00427ABB">
      <w:pPr>
        <w:rPr>
          <w:sz w:val="22"/>
          <w:szCs w:val="22"/>
        </w:rPr>
      </w:pPr>
      <w:r>
        <w:rPr>
          <w:sz w:val="22"/>
          <w:szCs w:val="22"/>
        </w:rPr>
        <w:t>Le dernier enregistrement comptable permet de constater en actif immobilisé les dépenses engagées par l’entreprise.</w:t>
      </w:r>
    </w:p>
    <w:p w:rsidR="00427ABB" w:rsidRDefault="00427ABB">
      <w:pPr>
        <w:rPr>
          <w:sz w:val="22"/>
          <w:szCs w:val="22"/>
        </w:rPr>
      </w:pPr>
      <w:r>
        <w:rPr>
          <w:sz w:val="22"/>
          <w:szCs w:val="22"/>
        </w:rPr>
        <w:t xml:space="preserve">Cela aura pour effet de </w:t>
      </w:r>
      <w:r w:rsidR="002700C0">
        <w:rPr>
          <w:sz w:val="22"/>
          <w:szCs w:val="22"/>
        </w:rPr>
        <w:t>neutraliser</w:t>
      </w:r>
      <w:r>
        <w:rPr>
          <w:sz w:val="22"/>
          <w:szCs w:val="22"/>
        </w:rPr>
        <w:t xml:space="preserve"> les charges constatées et donc de ramener le résultat comptable à zéro pour cette opération. Bien entendu, par la suite cette construction sera amortie sur sa durée d’utilisation.</w:t>
      </w:r>
    </w:p>
    <w:p w:rsidR="00427ABB" w:rsidRDefault="00427ABB">
      <w:pPr>
        <w:pageBreakBefore/>
        <w:rPr>
          <w:sz w:val="22"/>
          <w:szCs w:val="22"/>
        </w:rPr>
      </w:pPr>
    </w:p>
    <w:p w:rsidR="00427ABB" w:rsidRDefault="00427ABB" w:rsidP="00A465FE">
      <w:pPr>
        <w:pBdr>
          <w:top w:val="single" w:sz="4" w:space="12" w:color="000000"/>
          <w:left w:val="single" w:sz="4" w:space="0" w:color="000000"/>
          <w:bottom w:val="single" w:sz="4" w:space="16" w:color="000000"/>
          <w:right w:val="single" w:sz="4" w:space="0" w:color="000000"/>
        </w:pBdr>
        <w:shd w:val="clear" w:color="auto" w:fill="C0C0C0"/>
        <w:jc w:val="center"/>
        <w:outlineLvl w:val="0"/>
        <w:rPr>
          <w:b/>
          <w:bCs/>
          <w:color w:val="000000"/>
          <w:sz w:val="22"/>
          <w:szCs w:val="22"/>
        </w:rPr>
      </w:pPr>
      <w:r>
        <w:rPr>
          <w:b/>
          <w:bCs/>
          <w:color w:val="000000"/>
          <w:sz w:val="22"/>
          <w:szCs w:val="22"/>
        </w:rPr>
        <w:t>DOSSIER 2 – TRAVAUX MENSUELS</w:t>
      </w:r>
    </w:p>
    <w:p w:rsidR="00427ABB" w:rsidRDefault="00427ABB">
      <w:pPr>
        <w:rPr>
          <w:b/>
          <w:bCs/>
          <w:sz w:val="22"/>
          <w:szCs w:val="22"/>
        </w:rPr>
      </w:pPr>
    </w:p>
    <w:p w:rsidR="00427ABB" w:rsidRDefault="00427ABB" w:rsidP="00A465FE">
      <w:pPr>
        <w:jc w:val="center"/>
        <w:outlineLvl w:val="0"/>
        <w:rPr>
          <w:b/>
          <w:bCs/>
          <w:sz w:val="22"/>
          <w:szCs w:val="22"/>
        </w:rPr>
      </w:pPr>
      <w:r>
        <w:rPr>
          <w:b/>
          <w:bCs/>
          <w:sz w:val="22"/>
          <w:szCs w:val="22"/>
        </w:rPr>
        <w:t xml:space="preserve">Partie A – LA PAIE </w:t>
      </w:r>
    </w:p>
    <w:p w:rsidR="00427ABB" w:rsidRDefault="00427ABB">
      <w:pPr>
        <w:jc w:val="both"/>
        <w:rPr>
          <w:b/>
          <w:sz w:val="22"/>
          <w:szCs w:val="22"/>
          <w:shd w:val="clear" w:color="auto" w:fill="FFFF00"/>
        </w:rPr>
      </w:pPr>
    </w:p>
    <w:p w:rsidR="004A6300" w:rsidRDefault="004A6300">
      <w:pPr>
        <w:jc w:val="both"/>
        <w:rPr>
          <w:b/>
          <w:sz w:val="22"/>
          <w:szCs w:val="22"/>
          <w:shd w:val="clear" w:color="auto" w:fill="FFFF00"/>
        </w:rPr>
      </w:pPr>
    </w:p>
    <w:p w:rsidR="00F67B52" w:rsidRPr="00F8337D" w:rsidRDefault="00F67B52" w:rsidP="00F67B52">
      <w:pPr>
        <w:pStyle w:val="Paragraphedeliste"/>
        <w:numPr>
          <w:ilvl w:val="0"/>
          <w:numId w:val="12"/>
        </w:numPr>
        <w:ind w:left="786"/>
        <w:rPr>
          <w:sz w:val="22"/>
          <w:szCs w:val="22"/>
        </w:rPr>
      </w:pPr>
      <w:r>
        <w:rPr>
          <w:b/>
          <w:sz w:val="22"/>
          <w:szCs w:val="22"/>
        </w:rPr>
        <w:t>Expliquer à Monsieur Blin la différence entre le net à payer de 1 360,66 € et le net imposable de 1620,32 €.</w:t>
      </w:r>
    </w:p>
    <w:p w:rsidR="00427ABB" w:rsidRDefault="00427ABB">
      <w:pPr>
        <w:rPr>
          <w:sz w:val="22"/>
          <w:szCs w:val="22"/>
        </w:rPr>
      </w:pPr>
    </w:p>
    <w:p w:rsidR="006E209E" w:rsidRPr="006E209E" w:rsidRDefault="006E209E" w:rsidP="006E209E">
      <w:pPr>
        <w:widowControl w:val="0"/>
        <w:tabs>
          <w:tab w:val="left" w:pos="455"/>
        </w:tabs>
        <w:rPr>
          <w:b/>
          <w:i/>
          <w:iCs/>
        </w:rPr>
      </w:pPr>
      <w:r w:rsidRPr="006E209E">
        <w:rPr>
          <w:b/>
          <w:i/>
          <w:iCs/>
        </w:rPr>
        <w:t>3.1 Opérations courantes réalisées avec les tiers</w:t>
      </w:r>
    </w:p>
    <w:p w:rsidR="006E209E" w:rsidRPr="006E209E" w:rsidRDefault="006E209E" w:rsidP="006E209E">
      <w:pPr>
        <w:jc w:val="both"/>
        <w:rPr>
          <w:bCs/>
          <w:i/>
          <w:iCs/>
          <w:spacing w:val="-7"/>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6E209E" w:rsidRPr="006E209E" w:rsidTr="006E209E">
        <w:trPr>
          <w:jc w:val="center"/>
        </w:trPr>
        <w:tc>
          <w:tcPr>
            <w:tcW w:w="4680" w:type="dxa"/>
            <w:tcBorders>
              <w:top w:val="single" w:sz="4" w:space="0" w:color="auto"/>
              <w:left w:val="single" w:sz="4" w:space="0" w:color="auto"/>
              <w:bottom w:val="single" w:sz="4" w:space="0" w:color="auto"/>
              <w:right w:val="single" w:sz="4" w:space="0" w:color="auto"/>
            </w:tcBorders>
            <w:hideMark/>
          </w:tcPr>
          <w:p w:rsidR="006E209E" w:rsidRPr="006E209E" w:rsidRDefault="006E209E" w:rsidP="005C1ACB">
            <w:pPr>
              <w:pStyle w:val="Listecouleur-Accent11"/>
              <w:ind w:left="0"/>
              <w:jc w:val="center"/>
              <w:rPr>
                <w:b/>
                <w:bCs/>
                <w:i/>
                <w:iCs/>
                <w:sz w:val="20"/>
                <w:szCs w:val="20"/>
              </w:rPr>
            </w:pPr>
            <w:r w:rsidRPr="006E209E">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6E209E" w:rsidRPr="006E209E" w:rsidRDefault="006E209E" w:rsidP="005C1ACB">
            <w:pPr>
              <w:jc w:val="center"/>
              <w:rPr>
                <w:b/>
                <w:i/>
                <w:iCs/>
                <w:lang w:eastAsia="en-US"/>
              </w:rPr>
            </w:pPr>
            <w:r w:rsidRPr="006E209E">
              <w:rPr>
                <w:b/>
                <w:i/>
                <w:iCs/>
              </w:rPr>
              <w:t>Savoirs associés</w:t>
            </w:r>
          </w:p>
        </w:tc>
      </w:tr>
      <w:tr w:rsidR="006E209E" w:rsidRPr="006E209E" w:rsidTr="006E209E">
        <w:trPr>
          <w:jc w:val="center"/>
        </w:trPr>
        <w:tc>
          <w:tcPr>
            <w:tcW w:w="4680" w:type="dxa"/>
            <w:tcBorders>
              <w:top w:val="single" w:sz="4" w:space="0" w:color="auto"/>
              <w:left w:val="single" w:sz="4" w:space="0" w:color="auto"/>
              <w:bottom w:val="single" w:sz="4" w:space="0" w:color="auto"/>
              <w:right w:val="single" w:sz="4" w:space="0" w:color="auto"/>
            </w:tcBorders>
          </w:tcPr>
          <w:p w:rsidR="006E209E" w:rsidRPr="006E209E" w:rsidRDefault="006E209E" w:rsidP="005C1ACB">
            <w:pPr>
              <w:jc w:val="both"/>
              <w:rPr>
                <w:i/>
                <w:iCs/>
                <w:lang w:eastAsia="en-US"/>
              </w:rPr>
            </w:pPr>
            <w:r w:rsidRPr="006E209E">
              <w:rPr>
                <w:i/>
                <w:iCs/>
              </w:rPr>
              <w:t>- Évaluer et comptabiliser les opérations relatives au personnel et aux organismes sociaux.</w:t>
            </w:r>
          </w:p>
        </w:tc>
        <w:tc>
          <w:tcPr>
            <w:tcW w:w="4488" w:type="dxa"/>
            <w:tcBorders>
              <w:top w:val="single" w:sz="4" w:space="0" w:color="auto"/>
              <w:left w:val="single" w:sz="4" w:space="0" w:color="auto"/>
              <w:bottom w:val="single" w:sz="4" w:space="0" w:color="auto"/>
              <w:right w:val="single" w:sz="4" w:space="0" w:color="auto"/>
            </w:tcBorders>
            <w:hideMark/>
          </w:tcPr>
          <w:p w:rsidR="006E209E" w:rsidRPr="006E209E" w:rsidRDefault="006E209E" w:rsidP="005C1ACB">
            <w:pPr>
              <w:pStyle w:val="Listecouleur-Accent11"/>
              <w:ind w:left="0"/>
              <w:rPr>
                <w:i/>
                <w:iCs/>
                <w:sz w:val="20"/>
                <w:szCs w:val="20"/>
              </w:rPr>
            </w:pPr>
            <w:r w:rsidRPr="006E209E">
              <w:rPr>
                <w:i/>
                <w:iCs/>
                <w:sz w:val="20"/>
                <w:szCs w:val="20"/>
              </w:rPr>
              <w:t>- Opérations relatives au personnel et aux organismes sociaux.</w:t>
            </w:r>
          </w:p>
        </w:tc>
      </w:tr>
    </w:tbl>
    <w:p w:rsidR="006E209E" w:rsidRDefault="006E209E">
      <w:pPr>
        <w:rPr>
          <w:sz w:val="22"/>
          <w:szCs w:val="22"/>
        </w:rPr>
      </w:pPr>
    </w:p>
    <w:p w:rsidR="006E209E" w:rsidRDefault="006E209E">
      <w:pPr>
        <w:rPr>
          <w:sz w:val="22"/>
          <w:szCs w:val="22"/>
        </w:rPr>
      </w:pPr>
    </w:p>
    <w:p w:rsidR="002E192C" w:rsidRPr="002E192C" w:rsidRDefault="00D07DF8">
      <w:pPr>
        <w:rPr>
          <w:sz w:val="22"/>
          <w:szCs w:val="22"/>
        </w:rPr>
      </w:pPr>
      <w:r>
        <w:rPr>
          <w:sz w:val="22"/>
          <w:szCs w:val="22"/>
        </w:rPr>
        <w:t>L</w:t>
      </w:r>
      <w:r w:rsidR="002E192C" w:rsidRPr="002E192C">
        <w:rPr>
          <w:sz w:val="22"/>
          <w:szCs w:val="22"/>
        </w:rPr>
        <w:t>e net à payer équivaut à la somme encaissée par le salarié et le net imposable correspond à celle qui sera retenue pour le calcul de l'impôt sur le revenu.</w:t>
      </w:r>
    </w:p>
    <w:p w:rsidR="00427ABB" w:rsidRDefault="00427ABB">
      <w:pPr>
        <w:rPr>
          <w:sz w:val="22"/>
          <w:szCs w:val="22"/>
        </w:rPr>
      </w:pPr>
      <w:r>
        <w:rPr>
          <w:sz w:val="22"/>
          <w:szCs w:val="22"/>
        </w:rPr>
        <w:t>Le net à payer de 1 360,66 € tient compte du prélèvement à la source de l’impôt sur le revenu de 166,37 € calculé à partir du taux fourni par l’administration fiscale.</w:t>
      </w:r>
    </w:p>
    <w:p w:rsidR="00427ABB" w:rsidRDefault="00427ABB">
      <w:pPr>
        <w:rPr>
          <w:sz w:val="22"/>
          <w:szCs w:val="22"/>
        </w:rPr>
      </w:pPr>
      <w:r>
        <w:rPr>
          <w:sz w:val="22"/>
          <w:szCs w:val="22"/>
        </w:rPr>
        <w:t>La différence avec le net imposable provient également du fait qu’un certain nombre de retenues sur le bulletin de paie sont non déductibles de l’assiette de l’impôt : il s’agit dans le cas de M. BLIN de la part de CSG CRDS non déductible pour 58,29 € et de la retenue par l’employeur de la complémentaire santé (Mutuelle) pour 35,00 €</w:t>
      </w:r>
    </w:p>
    <w:p w:rsidR="00427ABB" w:rsidRDefault="00427ABB">
      <w:pPr>
        <w:rPr>
          <w:sz w:val="22"/>
          <w:szCs w:val="22"/>
        </w:rPr>
      </w:pPr>
      <w:r>
        <w:rPr>
          <w:sz w:val="22"/>
          <w:szCs w:val="22"/>
        </w:rPr>
        <w:t xml:space="preserve">En résumé </w:t>
      </w:r>
    </w:p>
    <w:p w:rsidR="00427ABB" w:rsidRDefault="00427ABB">
      <w:pPr>
        <w:tabs>
          <w:tab w:val="right" w:pos="3435"/>
        </w:tabs>
        <w:rPr>
          <w:sz w:val="22"/>
          <w:szCs w:val="22"/>
        </w:rPr>
      </w:pPr>
      <w:proofErr w:type="gramStart"/>
      <w:r>
        <w:rPr>
          <w:sz w:val="22"/>
          <w:szCs w:val="22"/>
        </w:rPr>
        <w:t>net</w:t>
      </w:r>
      <w:proofErr w:type="gramEnd"/>
      <w:r>
        <w:rPr>
          <w:sz w:val="22"/>
          <w:szCs w:val="22"/>
        </w:rPr>
        <w:t xml:space="preserve"> imposable</w:t>
      </w:r>
      <w:r>
        <w:rPr>
          <w:sz w:val="22"/>
          <w:szCs w:val="22"/>
        </w:rPr>
        <w:tab/>
        <w:t>1 620,32</w:t>
      </w:r>
    </w:p>
    <w:p w:rsidR="00427ABB" w:rsidRDefault="00427ABB">
      <w:pPr>
        <w:tabs>
          <w:tab w:val="right" w:pos="3435"/>
        </w:tabs>
        <w:rPr>
          <w:sz w:val="22"/>
          <w:szCs w:val="22"/>
        </w:rPr>
      </w:pPr>
      <w:r>
        <w:rPr>
          <w:sz w:val="22"/>
          <w:szCs w:val="22"/>
        </w:rPr>
        <w:t>- mutuelle part salarié</w:t>
      </w:r>
      <w:r>
        <w:rPr>
          <w:sz w:val="22"/>
          <w:szCs w:val="22"/>
        </w:rPr>
        <w:tab/>
        <w:t>-35,00</w:t>
      </w:r>
    </w:p>
    <w:p w:rsidR="00427ABB" w:rsidRDefault="00427ABB">
      <w:pPr>
        <w:tabs>
          <w:tab w:val="right" w:pos="3435"/>
        </w:tabs>
        <w:rPr>
          <w:sz w:val="22"/>
          <w:szCs w:val="22"/>
        </w:rPr>
      </w:pPr>
      <w:r>
        <w:rPr>
          <w:sz w:val="22"/>
          <w:szCs w:val="22"/>
        </w:rPr>
        <w:t>- CSG CRDS non déductible</w:t>
      </w:r>
      <w:r>
        <w:rPr>
          <w:sz w:val="22"/>
          <w:szCs w:val="22"/>
        </w:rPr>
        <w:tab/>
        <w:t>-58,29</w:t>
      </w:r>
    </w:p>
    <w:p w:rsidR="00427ABB" w:rsidRDefault="00427ABB">
      <w:pPr>
        <w:tabs>
          <w:tab w:val="right" w:pos="3435"/>
        </w:tabs>
        <w:rPr>
          <w:sz w:val="22"/>
          <w:szCs w:val="22"/>
          <w:u w:val="single"/>
        </w:rPr>
      </w:pPr>
      <w:r>
        <w:rPr>
          <w:sz w:val="22"/>
          <w:szCs w:val="22"/>
        </w:rPr>
        <w:t>- prélèvement IR à la source</w:t>
      </w:r>
      <w:r>
        <w:rPr>
          <w:sz w:val="22"/>
          <w:szCs w:val="22"/>
        </w:rPr>
        <w:tab/>
        <w:t xml:space="preserve"> </w:t>
      </w:r>
      <w:r>
        <w:rPr>
          <w:sz w:val="22"/>
          <w:szCs w:val="22"/>
          <w:u w:val="single"/>
        </w:rPr>
        <w:t xml:space="preserve">  -166,37</w:t>
      </w:r>
    </w:p>
    <w:p w:rsidR="00427ABB" w:rsidRDefault="00427ABB">
      <w:pPr>
        <w:tabs>
          <w:tab w:val="right" w:pos="3435"/>
        </w:tabs>
        <w:rPr>
          <w:sz w:val="22"/>
          <w:szCs w:val="22"/>
        </w:rPr>
      </w:pPr>
      <w:r>
        <w:rPr>
          <w:sz w:val="22"/>
          <w:szCs w:val="22"/>
        </w:rPr>
        <w:t>= net à payer</w:t>
      </w:r>
      <w:r>
        <w:rPr>
          <w:sz w:val="22"/>
          <w:szCs w:val="22"/>
        </w:rPr>
        <w:tab/>
        <w:t>1 360,66</w:t>
      </w:r>
    </w:p>
    <w:p w:rsidR="00427ABB" w:rsidRDefault="00427ABB">
      <w:pPr>
        <w:rPr>
          <w:sz w:val="22"/>
          <w:szCs w:val="22"/>
        </w:rPr>
      </w:pPr>
    </w:p>
    <w:p w:rsidR="004A6300" w:rsidRDefault="004A6300">
      <w:pPr>
        <w:rPr>
          <w:sz w:val="22"/>
          <w:szCs w:val="22"/>
        </w:rPr>
      </w:pPr>
    </w:p>
    <w:p w:rsidR="00427ABB" w:rsidRDefault="00427ABB" w:rsidP="00F67B52">
      <w:pPr>
        <w:pStyle w:val="Paragraphedeliste1"/>
        <w:numPr>
          <w:ilvl w:val="0"/>
          <w:numId w:val="12"/>
        </w:numPr>
        <w:rPr>
          <w:b/>
          <w:bCs/>
          <w:sz w:val="22"/>
          <w:szCs w:val="22"/>
        </w:rPr>
      </w:pPr>
      <w:r>
        <w:rPr>
          <w:b/>
          <w:bCs/>
          <w:sz w:val="22"/>
          <w:szCs w:val="22"/>
        </w:rPr>
        <w:t>Comptabiliser le livre de paie du mois de décembre.</w:t>
      </w:r>
    </w:p>
    <w:p w:rsidR="00427ABB" w:rsidRDefault="00427ABB">
      <w:pPr>
        <w:rPr>
          <w:sz w:val="22"/>
          <w:szCs w:val="22"/>
        </w:rPr>
      </w:pPr>
    </w:p>
    <w:p w:rsidR="006E209E" w:rsidRPr="006E209E" w:rsidRDefault="006E209E" w:rsidP="006E209E">
      <w:pPr>
        <w:widowControl w:val="0"/>
        <w:tabs>
          <w:tab w:val="left" w:pos="455"/>
        </w:tabs>
        <w:rPr>
          <w:b/>
          <w:i/>
          <w:iCs/>
        </w:rPr>
      </w:pPr>
      <w:r w:rsidRPr="006E209E">
        <w:rPr>
          <w:b/>
          <w:i/>
          <w:iCs/>
        </w:rPr>
        <w:t>3.1 Opérations courantes réalisées avec les tiers</w:t>
      </w:r>
    </w:p>
    <w:p w:rsidR="006E209E" w:rsidRPr="006E209E" w:rsidRDefault="006E209E" w:rsidP="006E209E">
      <w:pPr>
        <w:jc w:val="both"/>
        <w:rPr>
          <w:bCs/>
          <w:i/>
          <w:iCs/>
          <w:spacing w:val="-7"/>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6E209E" w:rsidRPr="006E209E" w:rsidTr="005C1ACB">
        <w:trPr>
          <w:jc w:val="center"/>
        </w:trPr>
        <w:tc>
          <w:tcPr>
            <w:tcW w:w="4680" w:type="dxa"/>
            <w:tcBorders>
              <w:top w:val="single" w:sz="4" w:space="0" w:color="auto"/>
              <w:left w:val="single" w:sz="4" w:space="0" w:color="auto"/>
              <w:bottom w:val="single" w:sz="4" w:space="0" w:color="auto"/>
              <w:right w:val="single" w:sz="4" w:space="0" w:color="auto"/>
            </w:tcBorders>
            <w:hideMark/>
          </w:tcPr>
          <w:p w:rsidR="006E209E" w:rsidRPr="006E209E" w:rsidRDefault="006E209E" w:rsidP="005C1ACB">
            <w:pPr>
              <w:pStyle w:val="Listecouleur-Accent11"/>
              <w:ind w:left="0"/>
              <w:jc w:val="center"/>
              <w:rPr>
                <w:b/>
                <w:bCs/>
                <w:i/>
                <w:iCs/>
                <w:sz w:val="20"/>
                <w:szCs w:val="20"/>
              </w:rPr>
            </w:pPr>
            <w:r w:rsidRPr="006E209E">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6E209E" w:rsidRPr="006E209E" w:rsidRDefault="006E209E" w:rsidP="005C1ACB">
            <w:pPr>
              <w:jc w:val="center"/>
              <w:rPr>
                <w:b/>
                <w:i/>
                <w:iCs/>
                <w:lang w:eastAsia="en-US"/>
              </w:rPr>
            </w:pPr>
            <w:r w:rsidRPr="006E209E">
              <w:rPr>
                <w:b/>
                <w:i/>
                <w:iCs/>
              </w:rPr>
              <w:t>Savoirs associés</w:t>
            </w:r>
          </w:p>
        </w:tc>
      </w:tr>
      <w:tr w:rsidR="006E209E" w:rsidRPr="006E209E" w:rsidTr="005C1ACB">
        <w:trPr>
          <w:jc w:val="center"/>
        </w:trPr>
        <w:tc>
          <w:tcPr>
            <w:tcW w:w="4680" w:type="dxa"/>
            <w:tcBorders>
              <w:top w:val="single" w:sz="4" w:space="0" w:color="auto"/>
              <w:left w:val="single" w:sz="4" w:space="0" w:color="auto"/>
              <w:bottom w:val="single" w:sz="4" w:space="0" w:color="auto"/>
              <w:right w:val="single" w:sz="4" w:space="0" w:color="auto"/>
            </w:tcBorders>
          </w:tcPr>
          <w:p w:rsidR="006E209E" w:rsidRPr="006E209E" w:rsidRDefault="006E209E" w:rsidP="005C1ACB">
            <w:pPr>
              <w:jc w:val="both"/>
              <w:rPr>
                <w:i/>
                <w:iCs/>
                <w:lang w:eastAsia="en-US"/>
              </w:rPr>
            </w:pPr>
            <w:r w:rsidRPr="006E209E">
              <w:rPr>
                <w:i/>
                <w:iCs/>
              </w:rPr>
              <w:t>- Évaluer et comptabiliser les opérations relatives au personnel et aux organismes sociaux.</w:t>
            </w:r>
          </w:p>
        </w:tc>
        <w:tc>
          <w:tcPr>
            <w:tcW w:w="4488" w:type="dxa"/>
            <w:tcBorders>
              <w:top w:val="single" w:sz="4" w:space="0" w:color="auto"/>
              <w:left w:val="single" w:sz="4" w:space="0" w:color="auto"/>
              <w:bottom w:val="single" w:sz="4" w:space="0" w:color="auto"/>
              <w:right w:val="single" w:sz="4" w:space="0" w:color="auto"/>
            </w:tcBorders>
            <w:hideMark/>
          </w:tcPr>
          <w:p w:rsidR="006E209E" w:rsidRPr="006E209E" w:rsidRDefault="006E209E" w:rsidP="005C1ACB">
            <w:pPr>
              <w:pStyle w:val="Listecouleur-Accent11"/>
              <w:ind w:left="0"/>
              <w:rPr>
                <w:i/>
                <w:iCs/>
                <w:sz w:val="20"/>
                <w:szCs w:val="20"/>
              </w:rPr>
            </w:pPr>
            <w:r w:rsidRPr="006E209E">
              <w:rPr>
                <w:i/>
                <w:iCs/>
                <w:sz w:val="20"/>
                <w:szCs w:val="20"/>
              </w:rPr>
              <w:t>- Opérations relatives au personnel et aux organismes sociaux.</w:t>
            </w:r>
          </w:p>
        </w:tc>
      </w:tr>
    </w:tbl>
    <w:p w:rsidR="006E209E" w:rsidRDefault="006E209E">
      <w:pPr>
        <w:rPr>
          <w:sz w:val="22"/>
          <w:szCs w:val="22"/>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960"/>
        <w:gridCol w:w="5910"/>
        <w:gridCol w:w="1245"/>
        <w:gridCol w:w="1320"/>
      </w:tblGrid>
      <w:tr w:rsidR="00427ABB" w:rsidTr="00BA48C6">
        <w:trPr>
          <w:jc w:val="center"/>
        </w:trPr>
        <w:tc>
          <w:tcPr>
            <w:tcW w:w="960" w:type="dxa"/>
            <w:shd w:val="clear" w:color="auto" w:fill="auto"/>
          </w:tcPr>
          <w:p w:rsidR="00427ABB" w:rsidRDefault="00427ABB"/>
        </w:tc>
        <w:tc>
          <w:tcPr>
            <w:tcW w:w="5910" w:type="dxa"/>
            <w:tcBorders>
              <w:bottom w:val="single" w:sz="4" w:space="0" w:color="auto"/>
            </w:tcBorders>
            <w:shd w:val="clear" w:color="auto" w:fill="auto"/>
          </w:tcPr>
          <w:p w:rsidR="00427ABB" w:rsidRDefault="00427ABB">
            <w:pPr>
              <w:jc w:val="center"/>
              <w:rPr>
                <w:sz w:val="22"/>
                <w:szCs w:val="22"/>
              </w:rPr>
            </w:pPr>
            <w:r>
              <w:rPr>
                <w:sz w:val="22"/>
                <w:szCs w:val="22"/>
              </w:rPr>
              <w:t>31/12/19</w:t>
            </w:r>
          </w:p>
        </w:tc>
        <w:tc>
          <w:tcPr>
            <w:tcW w:w="1245" w:type="dxa"/>
            <w:shd w:val="clear" w:color="auto" w:fill="auto"/>
          </w:tcPr>
          <w:p w:rsidR="00427ABB" w:rsidRDefault="00427ABB">
            <w:pPr>
              <w:jc w:val="right"/>
            </w:pPr>
          </w:p>
        </w:tc>
        <w:tc>
          <w:tcPr>
            <w:tcW w:w="1320" w:type="dxa"/>
            <w:shd w:val="clear" w:color="auto" w:fill="auto"/>
          </w:tcPr>
          <w:p w:rsidR="00427ABB" w:rsidRDefault="00427ABB"/>
        </w:tc>
      </w:tr>
      <w:tr w:rsidR="00427ABB" w:rsidTr="00BA48C6">
        <w:trPr>
          <w:jc w:val="center"/>
        </w:trPr>
        <w:tc>
          <w:tcPr>
            <w:tcW w:w="960" w:type="dxa"/>
            <w:tcBorders>
              <w:left w:val="single" w:sz="4" w:space="0" w:color="auto"/>
              <w:right w:val="single" w:sz="4" w:space="0" w:color="auto"/>
            </w:tcBorders>
            <w:shd w:val="clear" w:color="auto" w:fill="auto"/>
          </w:tcPr>
          <w:p w:rsidR="00427ABB" w:rsidRDefault="00427ABB">
            <w:pPr>
              <w:rPr>
                <w:sz w:val="22"/>
                <w:szCs w:val="22"/>
              </w:rPr>
            </w:pPr>
            <w:r>
              <w:rPr>
                <w:sz w:val="22"/>
                <w:szCs w:val="22"/>
              </w:rPr>
              <w:t>641</w:t>
            </w:r>
          </w:p>
        </w:tc>
        <w:tc>
          <w:tcPr>
            <w:tcW w:w="5910" w:type="dxa"/>
            <w:tcBorders>
              <w:top w:val="single" w:sz="4" w:space="0" w:color="auto"/>
              <w:left w:val="single" w:sz="4" w:space="0" w:color="auto"/>
              <w:right w:val="single" w:sz="4" w:space="0" w:color="auto"/>
            </w:tcBorders>
            <w:shd w:val="clear" w:color="auto" w:fill="auto"/>
          </w:tcPr>
          <w:p w:rsidR="00427ABB" w:rsidRDefault="00427ABB">
            <w:pPr>
              <w:rPr>
                <w:sz w:val="22"/>
                <w:szCs w:val="22"/>
              </w:rPr>
            </w:pPr>
            <w:r>
              <w:rPr>
                <w:sz w:val="22"/>
                <w:szCs w:val="22"/>
              </w:rPr>
              <w:t>Rémunération du personnel</w:t>
            </w:r>
          </w:p>
        </w:tc>
        <w:tc>
          <w:tcPr>
            <w:tcW w:w="1245" w:type="dxa"/>
            <w:tcBorders>
              <w:left w:val="single" w:sz="4" w:space="0" w:color="auto"/>
              <w:right w:val="single" w:sz="4" w:space="0" w:color="auto"/>
            </w:tcBorders>
            <w:shd w:val="clear" w:color="auto" w:fill="auto"/>
          </w:tcPr>
          <w:p w:rsidR="00427ABB" w:rsidRDefault="00427ABB" w:rsidP="00A465FE">
            <w:pPr>
              <w:ind w:right="122"/>
              <w:jc w:val="right"/>
              <w:rPr>
                <w:sz w:val="22"/>
                <w:szCs w:val="22"/>
              </w:rPr>
            </w:pPr>
            <w:r>
              <w:rPr>
                <w:sz w:val="22"/>
                <w:szCs w:val="22"/>
              </w:rPr>
              <w:t>28</w:t>
            </w:r>
            <w:r w:rsidR="00A465FE">
              <w:rPr>
                <w:sz w:val="22"/>
                <w:szCs w:val="22"/>
              </w:rPr>
              <w:t xml:space="preserve"> </w:t>
            </w:r>
            <w:r>
              <w:rPr>
                <w:sz w:val="22"/>
                <w:szCs w:val="22"/>
              </w:rPr>
              <w:t>000</w:t>
            </w:r>
          </w:p>
        </w:tc>
        <w:tc>
          <w:tcPr>
            <w:tcW w:w="1320" w:type="dxa"/>
            <w:tcBorders>
              <w:left w:val="single" w:sz="4" w:space="0" w:color="auto"/>
              <w:right w:val="single" w:sz="4" w:space="0" w:color="auto"/>
            </w:tcBorders>
            <w:shd w:val="clear" w:color="auto" w:fill="auto"/>
          </w:tcPr>
          <w:p w:rsidR="00427ABB" w:rsidRDefault="00427ABB" w:rsidP="00A465FE">
            <w:pPr>
              <w:ind w:right="122"/>
              <w:jc w:val="right"/>
            </w:pPr>
          </w:p>
        </w:tc>
      </w:tr>
      <w:tr w:rsidR="00427ABB" w:rsidTr="00BA48C6">
        <w:trPr>
          <w:jc w:val="center"/>
        </w:trPr>
        <w:tc>
          <w:tcPr>
            <w:tcW w:w="960" w:type="dxa"/>
            <w:tcBorders>
              <w:left w:val="single" w:sz="4" w:space="0" w:color="auto"/>
              <w:right w:val="single" w:sz="4" w:space="0" w:color="auto"/>
            </w:tcBorders>
            <w:shd w:val="clear" w:color="auto" w:fill="auto"/>
          </w:tcPr>
          <w:p w:rsidR="00427ABB" w:rsidRDefault="00427ABB">
            <w:pPr>
              <w:jc w:val="right"/>
              <w:rPr>
                <w:sz w:val="22"/>
                <w:szCs w:val="22"/>
              </w:rPr>
            </w:pPr>
            <w:r>
              <w:rPr>
                <w:sz w:val="22"/>
                <w:szCs w:val="22"/>
              </w:rPr>
              <w:t>421</w:t>
            </w:r>
          </w:p>
        </w:tc>
        <w:tc>
          <w:tcPr>
            <w:tcW w:w="5910" w:type="dxa"/>
            <w:tcBorders>
              <w:left w:val="single" w:sz="4" w:space="0" w:color="auto"/>
              <w:right w:val="single" w:sz="4" w:space="0" w:color="auto"/>
            </w:tcBorders>
            <w:shd w:val="clear" w:color="auto" w:fill="auto"/>
          </w:tcPr>
          <w:p w:rsidR="00427ABB" w:rsidRDefault="00427ABB">
            <w:pPr>
              <w:ind w:left="1130" w:right="5"/>
              <w:rPr>
                <w:sz w:val="22"/>
                <w:szCs w:val="22"/>
              </w:rPr>
            </w:pPr>
            <w:r>
              <w:rPr>
                <w:sz w:val="22"/>
                <w:szCs w:val="22"/>
              </w:rPr>
              <w:t>Personnel, rémunérations dues</w:t>
            </w:r>
          </w:p>
        </w:tc>
        <w:tc>
          <w:tcPr>
            <w:tcW w:w="1245" w:type="dxa"/>
            <w:tcBorders>
              <w:left w:val="single" w:sz="4" w:space="0" w:color="auto"/>
              <w:right w:val="single" w:sz="4" w:space="0" w:color="auto"/>
            </w:tcBorders>
            <w:shd w:val="clear" w:color="auto" w:fill="auto"/>
          </w:tcPr>
          <w:p w:rsidR="00427ABB" w:rsidRDefault="00427ABB" w:rsidP="00A465FE">
            <w:pPr>
              <w:ind w:right="122"/>
              <w:jc w:val="right"/>
            </w:pPr>
          </w:p>
        </w:tc>
        <w:tc>
          <w:tcPr>
            <w:tcW w:w="1320" w:type="dxa"/>
            <w:tcBorders>
              <w:left w:val="single" w:sz="4" w:space="0" w:color="auto"/>
              <w:right w:val="single" w:sz="4" w:space="0" w:color="auto"/>
            </w:tcBorders>
            <w:shd w:val="clear" w:color="auto" w:fill="auto"/>
          </w:tcPr>
          <w:p w:rsidR="00427ABB" w:rsidRDefault="00427ABB" w:rsidP="00A465FE">
            <w:pPr>
              <w:ind w:right="122"/>
              <w:jc w:val="right"/>
              <w:rPr>
                <w:sz w:val="22"/>
                <w:szCs w:val="22"/>
              </w:rPr>
            </w:pPr>
            <w:r>
              <w:rPr>
                <w:sz w:val="22"/>
                <w:szCs w:val="22"/>
              </w:rPr>
              <w:t>28</w:t>
            </w:r>
            <w:r w:rsidR="00A465FE">
              <w:rPr>
                <w:sz w:val="22"/>
                <w:szCs w:val="22"/>
              </w:rPr>
              <w:t xml:space="preserve"> </w:t>
            </w:r>
            <w:r>
              <w:rPr>
                <w:sz w:val="22"/>
                <w:szCs w:val="22"/>
              </w:rPr>
              <w:t>000</w:t>
            </w:r>
          </w:p>
        </w:tc>
      </w:tr>
      <w:tr w:rsidR="00427ABB" w:rsidTr="00BA48C6">
        <w:trPr>
          <w:jc w:val="center"/>
        </w:trPr>
        <w:tc>
          <w:tcPr>
            <w:tcW w:w="960" w:type="dxa"/>
            <w:tcBorders>
              <w:left w:val="single" w:sz="4" w:space="0" w:color="auto"/>
              <w:right w:val="single" w:sz="4" w:space="0" w:color="auto"/>
            </w:tcBorders>
            <w:shd w:val="clear" w:color="auto" w:fill="auto"/>
          </w:tcPr>
          <w:p w:rsidR="00427ABB" w:rsidRDefault="00427ABB"/>
        </w:tc>
        <w:tc>
          <w:tcPr>
            <w:tcW w:w="5910" w:type="dxa"/>
            <w:tcBorders>
              <w:left w:val="single" w:sz="4" w:space="0" w:color="auto"/>
              <w:right w:val="single" w:sz="4" w:space="0" w:color="auto"/>
            </w:tcBorders>
            <w:shd w:val="clear" w:color="auto" w:fill="auto"/>
          </w:tcPr>
          <w:p w:rsidR="00427ABB" w:rsidRPr="00F50A7E" w:rsidRDefault="00F50A7E">
            <w:pPr>
              <w:rPr>
                <w:i/>
                <w:sz w:val="22"/>
                <w:szCs w:val="22"/>
              </w:rPr>
            </w:pPr>
            <w:r>
              <w:rPr>
                <w:i/>
                <w:sz w:val="22"/>
                <w:szCs w:val="22"/>
              </w:rPr>
              <w:t>S</w:t>
            </w:r>
            <w:r w:rsidR="00427ABB" w:rsidRPr="00F50A7E">
              <w:rPr>
                <w:i/>
                <w:sz w:val="22"/>
                <w:szCs w:val="22"/>
              </w:rPr>
              <w:t>alaires bruts décembre</w:t>
            </w:r>
          </w:p>
        </w:tc>
        <w:tc>
          <w:tcPr>
            <w:tcW w:w="1245" w:type="dxa"/>
            <w:tcBorders>
              <w:left w:val="single" w:sz="4" w:space="0" w:color="auto"/>
              <w:right w:val="single" w:sz="4" w:space="0" w:color="auto"/>
            </w:tcBorders>
            <w:shd w:val="clear" w:color="auto" w:fill="auto"/>
          </w:tcPr>
          <w:p w:rsidR="00427ABB" w:rsidRDefault="00427ABB" w:rsidP="00A465FE">
            <w:pPr>
              <w:ind w:right="122"/>
              <w:jc w:val="right"/>
            </w:pPr>
          </w:p>
        </w:tc>
        <w:tc>
          <w:tcPr>
            <w:tcW w:w="1320" w:type="dxa"/>
            <w:tcBorders>
              <w:left w:val="single" w:sz="4" w:space="0" w:color="auto"/>
              <w:right w:val="single" w:sz="4" w:space="0" w:color="auto"/>
            </w:tcBorders>
            <w:shd w:val="clear" w:color="auto" w:fill="auto"/>
          </w:tcPr>
          <w:p w:rsidR="00427ABB" w:rsidRDefault="00427ABB" w:rsidP="00A465FE">
            <w:pPr>
              <w:ind w:right="122"/>
              <w:jc w:val="right"/>
            </w:pPr>
          </w:p>
        </w:tc>
      </w:tr>
      <w:tr w:rsidR="00427ABB" w:rsidTr="00BA48C6">
        <w:trPr>
          <w:jc w:val="center"/>
        </w:trPr>
        <w:tc>
          <w:tcPr>
            <w:tcW w:w="960" w:type="dxa"/>
            <w:tcBorders>
              <w:left w:val="single" w:sz="4" w:space="0" w:color="auto"/>
              <w:right w:val="single" w:sz="4" w:space="0" w:color="auto"/>
            </w:tcBorders>
            <w:shd w:val="clear" w:color="auto" w:fill="auto"/>
          </w:tcPr>
          <w:p w:rsidR="00427ABB" w:rsidRDefault="00427ABB">
            <w:pPr>
              <w:rPr>
                <w:sz w:val="22"/>
                <w:szCs w:val="22"/>
              </w:rPr>
            </w:pPr>
            <w:r>
              <w:rPr>
                <w:sz w:val="22"/>
                <w:szCs w:val="22"/>
              </w:rPr>
              <w:t xml:space="preserve"> </w:t>
            </w:r>
          </w:p>
        </w:tc>
        <w:tc>
          <w:tcPr>
            <w:tcW w:w="5910" w:type="dxa"/>
            <w:tcBorders>
              <w:left w:val="single" w:sz="4" w:space="0" w:color="auto"/>
              <w:bottom w:val="single" w:sz="4" w:space="0" w:color="auto"/>
              <w:right w:val="single" w:sz="4" w:space="0" w:color="auto"/>
            </w:tcBorders>
            <w:shd w:val="clear" w:color="auto" w:fill="auto"/>
          </w:tcPr>
          <w:p w:rsidR="00427ABB" w:rsidRDefault="00427ABB">
            <w:pPr>
              <w:jc w:val="center"/>
              <w:rPr>
                <w:sz w:val="22"/>
                <w:szCs w:val="22"/>
              </w:rPr>
            </w:pPr>
            <w:proofErr w:type="gramStart"/>
            <w:r>
              <w:rPr>
                <w:sz w:val="22"/>
                <w:szCs w:val="22"/>
              </w:rPr>
              <w:t>d</w:t>
            </w:r>
            <w:proofErr w:type="gramEnd"/>
            <w:r>
              <w:rPr>
                <w:sz w:val="22"/>
                <w:szCs w:val="22"/>
              </w:rPr>
              <w:t>°</w:t>
            </w:r>
          </w:p>
        </w:tc>
        <w:tc>
          <w:tcPr>
            <w:tcW w:w="1245" w:type="dxa"/>
            <w:tcBorders>
              <w:left w:val="single" w:sz="4" w:space="0" w:color="auto"/>
              <w:right w:val="single" w:sz="4" w:space="0" w:color="auto"/>
            </w:tcBorders>
            <w:shd w:val="clear" w:color="auto" w:fill="auto"/>
          </w:tcPr>
          <w:p w:rsidR="00427ABB" w:rsidRDefault="00427ABB" w:rsidP="00A465FE">
            <w:pPr>
              <w:ind w:right="122"/>
              <w:jc w:val="right"/>
            </w:pPr>
          </w:p>
        </w:tc>
        <w:tc>
          <w:tcPr>
            <w:tcW w:w="1320" w:type="dxa"/>
            <w:tcBorders>
              <w:left w:val="single" w:sz="4" w:space="0" w:color="auto"/>
              <w:right w:val="single" w:sz="4" w:space="0" w:color="auto"/>
            </w:tcBorders>
            <w:shd w:val="clear" w:color="auto" w:fill="auto"/>
          </w:tcPr>
          <w:p w:rsidR="00427ABB" w:rsidRDefault="00427ABB" w:rsidP="00A465FE">
            <w:pPr>
              <w:ind w:right="122"/>
              <w:jc w:val="right"/>
            </w:pPr>
          </w:p>
        </w:tc>
      </w:tr>
      <w:tr w:rsidR="00427ABB" w:rsidTr="00BA48C6">
        <w:trPr>
          <w:jc w:val="center"/>
        </w:trPr>
        <w:tc>
          <w:tcPr>
            <w:tcW w:w="960" w:type="dxa"/>
            <w:tcBorders>
              <w:left w:val="single" w:sz="4" w:space="0" w:color="auto"/>
              <w:right w:val="single" w:sz="4" w:space="0" w:color="auto"/>
            </w:tcBorders>
            <w:shd w:val="clear" w:color="auto" w:fill="auto"/>
          </w:tcPr>
          <w:p w:rsidR="00427ABB" w:rsidRDefault="00427ABB">
            <w:pPr>
              <w:rPr>
                <w:sz w:val="22"/>
                <w:szCs w:val="22"/>
              </w:rPr>
            </w:pPr>
            <w:r>
              <w:rPr>
                <w:sz w:val="22"/>
                <w:szCs w:val="22"/>
              </w:rPr>
              <w:t>421</w:t>
            </w:r>
          </w:p>
        </w:tc>
        <w:tc>
          <w:tcPr>
            <w:tcW w:w="5910" w:type="dxa"/>
            <w:tcBorders>
              <w:top w:val="single" w:sz="4" w:space="0" w:color="auto"/>
              <w:left w:val="single" w:sz="4" w:space="0" w:color="auto"/>
              <w:right w:val="single" w:sz="4" w:space="0" w:color="auto"/>
            </w:tcBorders>
            <w:shd w:val="clear" w:color="auto" w:fill="auto"/>
          </w:tcPr>
          <w:p w:rsidR="00427ABB" w:rsidRDefault="00427ABB">
            <w:pPr>
              <w:rPr>
                <w:sz w:val="22"/>
                <w:szCs w:val="22"/>
              </w:rPr>
            </w:pPr>
            <w:r>
              <w:rPr>
                <w:sz w:val="22"/>
                <w:szCs w:val="22"/>
              </w:rPr>
              <w:t xml:space="preserve">Personnel, rémunérations dues </w:t>
            </w:r>
          </w:p>
        </w:tc>
        <w:tc>
          <w:tcPr>
            <w:tcW w:w="1245" w:type="dxa"/>
            <w:tcBorders>
              <w:left w:val="single" w:sz="4" w:space="0" w:color="auto"/>
              <w:right w:val="single" w:sz="4" w:space="0" w:color="auto"/>
            </w:tcBorders>
            <w:shd w:val="clear" w:color="auto" w:fill="auto"/>
          </w:tcPr>
          <w:p w:rsidR="00427ABB" w:rsidRDefault="00427ABB" w:rsidP="00A465FE">
            <w:pPr>
              <w:ind w:right="122"/>
              <w:jc w:val="right"/>
              <w:rPr>
                <w:sz w:val="22"/>
                <w:szCs w:val="22"/>
              </w:rPr>
            </w:pPr>
            <w:r>
              <w:rPr>
                <w:sz w:val="22"/>
                <w:szCs w:val="22"/>
              </w:rPr>
              <w:t>11</w:t>
            </w:r>
            <w:r w:rsidR="00A465FE">
              <w:rPr>
                <w:sz w:val="22"/>
                <w:szCs w:val="22"/>
              </w:rPr>
              <w:t xml:space="preserve"> </w:t>
            </w:r>
            <w:r>
              <w:rPr>
                <w:sz w:val="22"/>
                <w:szCs w:val="22"/>
              </w:rPr>
              <w:t>530</w:t>
            </w:r>
          </w:p>
        </w:tc>
        <w:tc>
          <w:tcPr>
            <w:tcW w:w="1320" w:type="dxa"/>
            <w:tcBorders>
              <w:left w:val="single" w:sz="4" w:space="0" w:color="auto"/>
              <w:right w:val="single" w:sz="4" w:space="0" w:color="auto"/>
            </w:tcBorders>
            <w:shd w:val="clear" w:color="auto" w:fill="auto"/>
          </w:tcPr>
          <w:p w:rsidR="00427ABB" w:rsidRDefault="00427ABB" w:rsidP="00A465FE">
            <w:pPr>
              <w:ind w:right="122"/>
              <w:jc w:val="right"/>
            </w:pPr>
          </w:p>
        </w:tc>
      </w:tr>
      <w:tr w:rsidR="00427ABB" w:rsidTr="00BA48C6">
        <w:trPr>
          <w:jc w:val="center"/>
        </w:trPr>
        <w:tc>
          <w:tcPr>
            <w:tcW w:w="960" w:type="dxa"/>
            <w:tcBorders>
              <w:left w:val="single" w:sz="4" w:space="0" w:color="auto"/>
              <w:right w:val="single" w:sz="4" w:space="0" w:color="auto"/>
            </w:tcBorders>
            <w:shd w:val="clear" w:color="auto" w:fill="auto"/>
          </w:tcPr>
          <w:p w:rsidR="00427ABB" w:rsidRDefault="00427ABB">
            <w:pPr>
              <w:rPr>
                <w:sz w:val="22"/>
                <w:szCs w:val="22"/>
              </w:rPr>
            </w:pPr>
            <w:r>
              <w:rPr>
                <w:sz w:val="22"/>
                <w:szCs w:val="22"/>
              </w:rPr>
              <w:t>6451</w:t>
            </w:r>
          </w:p>
        </w:tc>
        <w:tc>
          <w:tcPr>
            <w:tcW w:w="5910" w:type="dxa"/>
            <w:tcBorders>
              <w:left w:val="single" w:sz="4" w:space="0" w:color="auto"/>
              <w:right w:val="single" w:sz="4" w:space="0" w:color="auto"/>
            </w:tcBorders>
            <w:shd w:val="clear" w:color="auto" w:fill="auto"/>
          </w:tcPr>
          <w:p w:rsidR="00427ABB" w:rsidRDefault="00F50A7E" w:rsidP="00C676DB">
            <w:pPr>
              <w:rPr>
                <w:sz w:val="22"/>
                <w:szCs w:val="22"/>
              </w:rPr>
            </w:pPr>
            <w:r>
              <w:rPr>
                <w:sz w:val="22"/>
                <w:szCs w:val="22"/>
              </w:rPr>
              <w:t>C</w:t>
            </w:r>
            <w:r w:rsidR="00427ABB">
              <w:rPr>
                <w:sz w:val="22"/>
                <w:szCs w:val="22"/>
              </w:rPr>
              <w:t xml:space="preserve">otisations URSSAF </w:t>
            </w:r>
          </w:p>
        </w:tc>
        <w:tc>
          <w:tcPr>
            <w:tcW w:w="1245" w:type="dxa"/>
            <w:tcBorders>
              <w:left w:val="single" w:sz="4" w:space="0" w:color="auto"/>
              <w:right w:val="single" w:sz="4" w:space="0" w:color="auto"/>
            </w:tcBorders>
            <w:shd w:val="clear" w:color="auto" w:fill="auto"/>
          </w:tcPr>
          <w:p w:rsidR="00427ABB" w:rsidRDefault="00C676DB" w:rsidP="00A465FE">
            <w:pPr>
              <w:ind w:right="122"/>
              <w:jc w:val="right"/>
              <w:rPr>
                <w:sz w:val="22"/>
                <w:szCs w:val="22"/>
              </w:rPr>
            </w:pPr>
            <w:r>
              <w:rPr>
                <w:sz w:val="22"/>
                <w:szCs w:val="22"/>
              </w:rPr>
              <w:t>8 3</w:t>
            </w:r>
            <w:r w:rsidR="00427ABB">
              <w:rPr>
                <w:sz w:val="22"/>
                <w:szCs w:val="22"/>
              </w:rPr>
              <w:t>30</w:t>
            </w:r>
          </w:p>
        </w:tc>
        <w:tc>
          <w:tcPr>
            <w:tcW w:w="1320" w:type="dxa"/>
            <w:tcBorders>
              <w:left w:val="single" w:sz="4" w:space="0" w:color="auto"/>
              <w:right w:val="single" w:sz="4" w:space="0" w:color="auto"/>
            </w:tcBorders>
            <w:shd w:val="clear" w:color="auto" w:fill="auto"/>
          </w:tcPr>
          <w:p w:rsidR="00427ABB" w:rsidRDefault="00427ABB" w:rsidP="00A465FE">
            <w:pPr>
              <w:ind w:right="122"/>
              <w:jc w:val="right"/>
            </w:pPr>
          </w:p>
        </w:tc>
      </w:tr>
      <w:tr w:rsidR="00427ABB" w:rsidTr="00BA48C6">
        <w:trPr>
          <w:jc w:val="center"/>
        </w:trPr>
        <w:tc>
          <w:tcPr>
            <w:tcW w:w="960" w:type="dxa"/>
            <w:tcBorders>
              <w:left w:val="single" w:sz="4" w:space="0" w:color="auto"/>
              <w:right w:val="single" w:sz="4" w:space="0" w:color="auto"/>
            </w:tcBorders>
            <w:shd w:val="clear" w:color="auto" w:fill="auto"/>
          </w:tcPr>
          <w:p w:rsidR="00427ABB" w:rsidRDefault="00427ABB">
            <w:pPr>
              <w:rPr>
                <w:sz w:val="22"/>
                <w:szCs w:val="22"/>
              </w:rPr>
            </w:pPr>
            <w:r>
              <w:rPr>
                <w:sz w:val="22"/>
                <w:szCs w:val="22"/>
              </w:rPr>
              <w:t>6452</w:t>
            </w:r>
          </w:p>
        </w:tc>
        <w:tc>
          <w:tcPr>
            <w:tcW w:w="5910" w:type="dxa"/>
            <w:tcBorders>
              <w:left w:val="single" w:sz="4" w:space="0" w:color="auto"/>
              <w:right w:val="single" w:sz="4" w:space="0" w:color="auto"/>
            </w:tcBorders>
            <w:shd w:val="clear" w:color="auto" w:fill="auto"/>
          </w:tcPr>
          <w:p w:rsidR="00427ABB" w:rsidRDefault="00F50A7E">
            <w:pPr>
              <w:rPr>
                <w:sz w:val="22"/>
                <w:szCs w:val="22"/>
              </w:rPr>
            </w:pPr>
            <w:r>
              <w:rPr>
                <w:sz w:val="22"/>
                <w:szCs w:val="22"/>
              </w:rPr>
              <w:t>C</w:t>
            </w:r>
            <w:r w:rsidR="00427ABB">
              <w:rPr>
                <w:sz w:val="22"/>
                <w:szCs w:val="22"/>
              </w:rPr>
              <w:t>otisations aux mutuelles</w:t>
            </w:r>
          </w:p>
        </w:tc>
        <w:tc>
          <w:tcPr>
            <w:tcW w:w="1245" w:type="dxa"/>
            <w:tcBorders>
              <w:left w:val="single" w:sz="4" w:space="0" w:color="auto"/>
              <w:right w:val="single" w:sz="4" w:space="0" w:color="auto"/>
            </w:tcBorders>
            <w:shd w:val="clear" w:color="auto" w:fill="auto"/>
          </w:tcPr>
          <w:p w:rsidR="00427ABB" w:rsidRDefault="00427ABB" w:rsidP="00A465FE">
            <w:pPr>
              <w:ind w:right="122"/>
              <w:jc w:val="right"/>
              <w:rPr>
                <w:sz w:val="22"/>
                <w:szCs w:val="22"/>
              </w:rPr>
            </w:pPr>
            <w:r>
              <w:rPr>
                <w:sz w:val="22"/>
                <w:szCs w:val="22"/>
              </w:rPr>
              <w:t>350</w:t>
            </w:r>
          </w:p>
        </w:tc>
        <w:tc>
          <w:tcPr>
            <w:tcW w:w="1320" w:type="dxa"/>
            <w:tcBorders>
              <w:left w:val="single" w:sz="4" w:space="0" w:color="auto"/>
              <w:right w:val="single" w:sz="4" w:space="0" w:color="auto"/>
            </w:tcBorders>
            <w:shd w:val="clear" w:color="auto" w:fill="auto"/>
          </w:tcPr>
          <w:p w:rsidR="00427ABB" w:rsidRDefault="00427ABB" w:rsidP="00A465FE">
            <w:pPr>
              <w:ind w:right="122"/>
              <w:jc w:val="right"/>
            </w:pPr>
          </w:p>
        </w:tc>
      </w:tr>
      <w:tr w:rsidR="00427ABB" w:rsidTr="00BA48C6">
        <w:trPr>
          <w:jc w:val="center"/>
        </w:trPr>
        <w:tc>
          <w:tcPr>
            <w:tcW w:w="960" w:type="dxa"/>
            <w:tcBorders>
              <w:left w:val="single" w:sz="4" w:space="0" w:color="auto"/>
              <w:right w:val="single" w:sz="4" w:space="0" w:color="auto"/>
            </w:tcBorders>
            <w:shd w:val="clear" w:color="auto" w:fill="auto"/>
          </w:tcPr>
          <w:p w:rsidR="00427ABB" w:rsidRDefault="00427ABB">
            <w:pPr>
              <w:rPr>
                <w:sz w:val="22"/>
                <w:szCs w:val="22"/>
              </w:rPr>
            </w:pPr>
            <w:r>
              <w:rPr>
                <w:sz w:val="22"/>
                <w:szCs w:val="22"/>
              </w:rPr>
              <w:t>6453</w:t>
            </w:r>
          </w:p>
        </w:tc>
        <w:tc>
          <w:tcPr>
            <w:tcW w:w="5910" w:type="dxa"/>
            <w:tcBorders>
              <w:left w:val="single" w:sz="4" w:space="0" w:color="auto"/>
              <w:right w:val="single" w:sz="4" w:space="0" w:color="auto"/>
            </w:tcBorders>
            <w:shd w:val="clear" w:color="auto" w:fill="auto"/>
          </w:tcPr>
          <w:p w:rsidR="00427ABB" w:rsidRDefault="00F50A7E">
            <w:pPr>
              <w:rPr>
                <w:sz w:val="22"/>
                <w:szCs w:val="22"/>
              </w:rPr>
            </w:pPr>
            <w:r>
              <w:rPr>
                <w:sz w:val="22"/>
                <w:szCs w:val="22"/>
              </w:rPr>
              <w:t>C</w:t>
            </w:r>
            <w:r w:rsidR="00427ABB">
              <w:rPr>
                <w:sz w:val="22"/>
                <w:szCs w:val="22"/>
              </w:rPr>
              <w:t>otisations aux caisses de retraites 1 630 +120</w:t>
            </w:r>
          </w:p>
        </w:tc>
        <w:tc>
          <w:tcPr>
            <w:tcW w:w="1245" w:type="dxa"/>
            <w:tcBorders>
              <w:left w:val="single" w:sz="4" w:space="0" w:color="auto"/>
              <w:right w:val="single" w:sz="4" w:space="0" w:color="auto"/>
            </w:tcBorders>
            <w:shd w:val="clear" w:color="auto" w:fill="auto"/>
          </w:tcPr>
          <w:p w:rsidR="00427ABB" w:rsidRDefault="00427ABB" w:rsidP="00A465FE">
            <w:pPr>
              <w:ind w:right="122"/>
              <w:jc w:val="right"/>
              <w:rPr>
                <w:sz w:val="22"/>
                <w:szCs w:val="22"/>
              </w:rPr>
            </w:pPr>
            <w:r>
              <w:rPr>
                <w:sz w:val="22"/>
                <w:szCs w:val="22"/>
              </w:rPr>
              <w:t>1</w:t>
            </w:r>
            <w:r w:rsidR="00A465FE">
              <w:rPr>
                <w:sz w:val="22"/>
                <w:szCs w:val="22"/>
              </w:rPr>
              <w:t xml:space="preserve"> </w:t>
            </w:r>
            <w:r>
              <w:rPr>
                <w:sz w:val="22"/>
                <w:szCs w:val="22"/>
              </w:rPr>
              <w:t>750</w:t>
            </w:r>
          </w:p>
        </w:tc>
        <w:tc>
          <w:tcPr>
            <w:tcW w:w="1320" w:type="dxa"/>
            <w:tcBorders>
              <w:left w:val="single" w:sz="4" w:space="0" w:color="auto"/>
              <w:right w:val="single" w:sz="4" w:space="0" w:color="auto"/>
            </w:tcBorders>
            <w:shd w:val="clear" w:color="auto" w:fill="auto"/>
          </w:tcPr>
          <w:p w:rsidR="00427ABB" w:rsidRDefault="00427ABB" w:rsidP="00A465FE">
            <w:pPr>
              <w:ind w:right="122"/>
              <w:jc w:val="right"/>
            </w:pPr>
          </w:p>
        </w:tc>
      </w:tr>
      <w:tr w:rsidR="00C676DB" w:rsidTr="00BA48C6">
        <w:trPr>
          <w:jc w:val="center"/>
        </w:trPr>
        <w:tc>
          <w:tcPr>
            <w:tcW w:w="960" w:type="dxa"/>
            <w:tcBorders>
              <w:left w:val="single" w:sz="4" w:space="0" w:color="auto"/>
              <w:right w:val="single" w:sz="4" w:space="0" w:color="auto"/>
            </w:tcBorders>
            <w:shd w:val="clear" w:color="auto" w:fill="auto"/>
          </w:tcPr>
          <w:p w:rsidR="00C676DB" w:rsidRDefault="00C676DB">
            <w:pPr>
              <w:rPr>
                <w:sz w:val="22"/>
                <w:szCs w:val="22"/>
              </w:rPr>
            </w:pPr>
            <w:r>
              <w:rPr>
                <w:sz w:val="22"/>
                <w:szCs w:val="22"/>
              </w:rPr>
              <w:t>6454</w:t>
            </w:r>
          </w:p>
        </w:tc>
        <w:tc>
          <w:tcPr>
            <w:tcW w:w="5910" w:type="dxa"/>
            <w:tcBorders>
              <w:left w:val="single" w:sz="4" w:space="0" w:color="auto"/>
              <w:right w:val="single" w:sz="4" w:space="0" w:color="auto"/>
            </w:tcBorders>
            <w:shd w:val="clear" w:color="auto" w:fill="auto"/>
          </w:tcPr>
          <w:p w:rsidR="00C676DB" w:rsidRDefault="00C676DB">
            <w:pPr>
              <w:rPr>
                <w:sz w:val="22"/>
                <w:szCs w:val="22"/>
              </w:rPr>
            </w:pPr>
            <w:r>
              <w:rPr>
                <w:sz w:val="22"/>
                <w:szCs w:val="22"/>
              </w:rPr>
              <w:t>Cotisations aux ASSEDIC</w:t>
            </w:r>
          </w:p>
        </w:tc>
        <w:tc>
          <w:tcPr>
            <w:tcW w:w="1245" w:type="dxa"/>
            <w:tcBorders>
              <w:left w:val="single" w:sz="4" w:space="0" w:color="auto"/>
              <w:right w:val="single" w:sz="4" w:space="0" w:color="auto"/>
            </w:tcBorders>
            <w:shd w:val="clear" w:color="auto" w:fill="auto"/>
          </w:tcPr>
          <w:p w:rsidR="00C676DB" w:rsidRDefault="00C676DB" w:rsidP="00A465FE">
            <w:pPr>
              <w:ind w:right="122"/>
              <w:jc w:val="right"/>
              <w:rPr>
                <w:sz w:val="22"/>
                <w:szCs w:val="22"/>
              </w:rPr>
            </w:pPr>
            <w:r>
              <w:rPr>
                <w:sz w:val="22"/>
                <w:szCs w:val="22"/>
              </w:rPr>
              <w:t>1 200</w:t>
            </w:r>
          </w:p>
        </w:tc>
        <w:tc>
          <w:tcPr>
            <w:tcW w:w="1320" w:type="dxa"/>
            <w:tcBorders>
              <w:left w:val="single" w:sz="4" w:space="0" w:color="auto"/>
              <w:right w:val="single" w:sz="4" w:space="0" w:color="auto"/>
            </w:tcBorders>
            <w:shd w:val="clear" w:color="auto" w:fill="auto"/>
          </w:tcPr>
          <w:p w:rsidR="00C676DB" w:rsidRDefault="00C676DB" w:rsidP="00A465FE">
            <w:pPr>
              <w:ind w:right="122"/>
              <w:jc w:val="right"/>
            </w:pPr>
          </w:p>
        </w:tc>
      </w:tr>
      <w:tr w:rsidR="00427ABB" w:rsidTr="00BA48C6">
        <w:trPr>
          <w:jc w:val="center"/>
        </w:trPr>
        <w:tc>
          <w:tcPr>
            <w:tcW w:w="960" w:type="dxa"/>
            <w:tcBorders>
              <w:left w:val="single" w:sz="4" w:space="0" w:color="auto"/>
              <w:right w:val="single" w:sz="4" w:space="0" w:color="auto"/>
            </w:tcBorders>
            <w:shd w:val="clear" w:color="auto" w:fill="auto"/>
          </w:tcPr>
          <w:p w:rsidR="00427ABB" w:rsidRDefault="00427ABB">
            <w:pPr>
              <w:jc w:val="right"/>
              <w:rPr>
                <w:sz w:val="22"/>
                <w:szCs w:val="22"/>
              </w:rPr>
            </w:pPr>
            <w:r>
              <w:rPr>
                <w:sz w:val="22"/>
                <w:szCs w:val="22"/>
              </w:rPr>
              <w:t>425</w:t>
            </w:r>
          </w:p>
        </w:tc>
        <w:tc>
          <w:tcPr>
            <w:tcW w:w="5910" w:type="dxa"/>
            <w:tcBorders>
              <w:left w:val="single" w:sz="4" w:space="0" w:color="auto"/>
              <w:right w:val="single" w:sz="4" w:space="0" w:color="auto"/>
            </w:tcBorders>
            <w:shd w:val="clear" w:color="auto" w:fill="auto"/>
          </w:tcPr>
          <w:p w:rsidR="00427ABB" w:rsidRDefault="00427ABB">
            <w:pPr>
              <w:ind w:left="1100" w:right="5"/>
              <w:rPr>
                <w:sz w:val="22"/>
                <w:szCs w:val="22"/>
              </w:rPr>
            </w:pPr>
            <w:r>
              <w:rPr>
                <w:sz w:val="22"/>
                <w:szCs w:val="22"/>
              </w:rPr>
              <w:t>Personnel, avances et acomptes</w:t>
            </w:r>
          </w:p>
        </w:tc>
        <w:tc>
          <w:tcPr>
            <w:tcW w:w="1245" w:type="dxa"/>
            <w:tcBorders>
              <w:left w:val="single" w:sz="4" w:space="0" w:color="auto"/>
              <w:right w:val="single" w:sz="4" w:space="0" w:color="auto"/>
            </w:tcBorders>
            <w:shd w:val="clear" w:color="auto" w:fill="auto"/>
          </w:tcPr>
          <w:p w:rsidR="00427ABB" w:rsidRDefault="00427ABB" w:rsidP="00A465FE">
            <w:pPr>
              <w:ind w:right="122"/>
              <w:jc w:val="right"/>
            </w:pPr>
          </w:p>
        </w:tc>
        <w:tc>
          <w:tcPr>
            <w:tcW w:w="1320" w:type="dxa"/>
            <w:tcBorders>
              <w:left w:val="single" w:sz="4" w:space="0" w:color="auto"/>
              <w:right w:val="single" w:sz="4" w:space="0" w:color="auto"/>
            </w:tcBorders>
            <w:shd w:val="clear" w:color="auto" w:fill="auto"/>
          </w:tcPr>
          <w:p w:rsidR="00427ABB" w:rsidRDefault="00427ABB" w:rsidP="00A465FE">
            <w:pPr>
              <w:ind w:right="122"/>
              <w:jc w:val="right"/>
              <w:rPr>
                <w:sz w:val="22"/>
                <w:szCs w:val="22"/>
              </w:rPr>
            </w:pPr>
            <w:r>
              <w:rPr>
                <w:sz w:val="22"/>
                <w:szCs w:val="22"/>
              </w:rPr>
              <w:t>1</w:t>
            </w:r>
            <w:r w:rsidR="00A465FE">
              <w:rPr>
                <w:sz w:val="22"/>
                <w:szCs w:val="22"/>
              </w:rPr>
              <w:t xml:space="preserve"> </w:t>
            </w:r>
            <w:r>
              <w:rPr>
                <w:sz w:val="22"/>
                <w:szCs w:val="22"/>
              </w:rPr>
              <w:t>500</w:t>
            </w:r>
          </w:p>
        </w:tc>
      </w:tr>
      <w:tr w:rsidR="00427ABB" w:rsidTr="00BA48C6">
        <w:trPr>
          <w:jc w:val="center"/>
        </w:trPr>
        <w:tc>
          <w:tcPr>
            <w:tcW w:w="960" w:type="dxa"/>
            <w:tcBorders>
              <w:left w:val="single" w:sz="4" w:space="0" w:color="auto"/>
              <w:right w:val="single" w:sz="4" w:space="0" w:color="auto"/>
            </w:tcBorders>
            <w:shd w:val="clear" w:color="auto" w:fill="auto"/>
          </w:tcPr>
          <w:p w:rsidR="00427ABB" w:rsidRDefault="00427ABB">
            <w:pPr>
              <w:jc w:val="right"/>
              <w:rPr>
                <w:sz w:val="22"/>
                <w:szCs w:val="22"/>
              </w:rPr>
            </w:pPr>
            <w:r>
              <w:rPr>
                <w:sz w:val="22"/>
                <w:szCs w:val="22"/>
              </w:rPr>
              <w:t>427</w:t>
            </w:r>
          </w:p>
        </w:tc>
        <w:tc>
          <w:tcPr>
            <w:tcW w:w="5910" w:type="dxa"/>
            <w:tcBorders>
              <w:left w:val="single" w:sz="4" w:space="0" w:color="auto"/>
              <w:right w:val="single" w:sz="4" w:space="0" w:color="auto"/>
            </w:tcBorders>
            <w:shd w:val="clear" w:color="auto" w:fill="auto"/>
          </w:tcPr>
          <w:p w:rsidR="00427ABB" w:rsidRDefault="00427ABB">
            <w:pPr>
              <w:ind w:left="1100" w:right="5"/>
              <w:rPr>
                <w:sz w:val="22"/>
                <w:szCs w:val="22"/>
              </w:rPr>
            </w:pPr>
            <w:r>
              <w:rPr>
                <w:sz w:val="22"/>
                <w:szCs w:val="22"/>
              </w:rPr>
              <w:t>Personnel, oppositions</w:t>
            </w:r>
          </w:p>
        </w:tc>
        <w:tc>
          <w:tcPr>
            <w:tcW w:w="1245" w:type="dxa"/>
            <w:tcBorders>
              <w:left w:val="single" w:sz="4" w:space="0" w:color="auto"/>
              <w:right w:val="single" w:sz="4" w:space="0" w:color="auto"/>
            </w:tcBorders>
            <w:shd w:val="clear" w:color="auto" w:fill="auto"/>
          </w:tcPr>
          <w:p w:rsidR="00427ABB" w:rsidRDefault="00427ABB" w:rsidP="00A465FE">
            <w:pPr>
              <w:ind w:right="122"/>
              <w:jc w:val="right"/>
              <w:rPr>
                <w:sz w:val="22"/>
                <w:szCs w:val="22"/>
              </w:rPr>
            </w:pPr>
          </w:p>
        </w:tc>
        <w:tc>
          <w:tcPr>
            <w:tcW w:w="1320" w:type="dxa"/>
            <w:tcBorders>
              <w:left w:val="single" w:sz="4" w:space="0" w:color="auto"/>
              <w:right w:val="single" w:sz="4" w:space="0" w:color="auto"/>
            </w:tcBorders>
            <w:shd w:val="clear" w:color="auto" w:fill="auto"/>
          </w:tcPr>
          <w:p w:rsidR="00427ABB" w:rsidRDefault="00427ABB" w:rsidP="00A465FE">
            <w:pPr>
              <w:ind w:right="122"/>
              <w:jc w:val="right"/>
              <w:rPr>
                <w:sz w:val="22"/>
                <w:szCs w:val="22"/>
              </w:rPr>
            </w:pPr>
            <w:r>
              <w:rPr>
                <w:sz w:val="22"/>
                <w:szCs w:val="22"/>
              </w:rPr>
              <w:t>1</w:t>
            </w:r>
            <w:r w:rsidR="00A465FE">
              <w:rPr>
                <w:sz w:val="22"/>
                <w:szCs w:val="22"/>
              </w:rPr>
              <w:t xml:space="preserve"> </w:t>
            </w:r>
            <w:r>
              <w:rPr>
                <w:sz w:val="22"/>
                <w:szCs w:val="22"/>
              </w:rPr>
              <w:t>000</w:t>
            </w:r>
          </w:p>
        </w:tc>
      </w:tr>
      <w:tr w:rsidR="00427ABB" w:rsidTr="00BA48C6">
        <w:trPr>
          <w:jc w:val="center"/>
        </w:trPr>
        <w:tc>
          <w:tcPr>
            <w:tcW w:w="960" w:type="dxa"/>
            <w:tcBorders>
              <w:left w:val="single" w:sz="4" w:space="0" w:color="auto"/>
              <w:right w:val="single" w:sz="4" w:space="0" w:color="auto"/>
            </w:tcBorders>
            <w:shd w:val="clear" w:color="auto" w:fill="auto"/>
          </w:tcPr>
          <w:p w:rsidR="00427ABB" w:rsidRDefault="00427ABB">
            <w:pPr>
              <w:jc w:val="right"/>
              <w:rPr>
                <w:sz w:val="22"/>
                <w:szCs w:val="22"/>
              </w:rPr>
            </w:pPr>
            <w:r>
              <w:rPr>
                <w:sz w:val="22"/>
                <w:szCs w:val="22"/>
              </w:rPr>
              <w:t>431</w:t>
            </w:r>
          </w:p>
        </w:tc>
        <w:tc>
          <w:tcPr>
            <w:tcW w:w="5910" w:type="dxa"/>
            <w:tcBorders>
              <w:left w:val="single" w:sz="4" w:space="0" w:color="auto"/>
              <w:right w:val="single" w:sz="4" w:space="0" w:color="auto"/>
            </w:tcBorders>
            <w:shd w:val="clear" w:color="auto" w:fill="auto"/>
          </w:tcPr>
          <w:p w:rsidR="00427ABB" w:rsidRDefault="00427ABB" w:rsidP="00C676DB">
            <w:pPr>
              <w:ind w:left="1100" w:right="5"/>
              <w:rPr>
                <w:sz w:val="22"/>
                <w:szCs w:val="22"/>
              </w:rPr>
            </w:pPr>
            <w:r>
              <w:rPr>
                <w:sz w:val="22"/>
                <w:szCs w:val="22"/>
              </w:rPr>
              <w:t xml:space="preserve">Sécurité sociale </w:t>
            </w:r>
            <w:r w:rsidR="00C676DB">
              <w:rPr>
                <w:sz w:val="22"/>
                <w:szCs w:val="22"/>
              </w:rPr>
              <w:t>8 3</w:t>
            </w:r>
            <w:r>
              <w:rPr>
                <w:sz w:val="22"/>
                <w:szCs w:val="22"/>
              </w:rPr>
              <w:t xml:space="preserve">30 </w:t>
            </w:r>
            <w:r w:rsidR="00C676DB">
              <w:rPr>
                <w:sz w:val="22"/>
                <w:szCs w:val="22"/>
              </w:rPr>
              <w:t xml:space="preserve">+ 1 200 </w:t>
            </w:r>
            <w:r>
              <w:rPr>
                <w:sz w:val="22"/>
                <w:szCs w:val="22"/>
              </w:rPr>
              <w:t>+ 4 410 +</w:t>
            </w:r>
            <w:r w:rsidR="00C676DB">
              <w:rPr>
                <w:sz w:val="22"/>
                <w:szCs w:val="22"/>
              </w:rPr>
              <w:t xml:space="preserve"> </w:t>
            </w:r>
            <w:r>
              <w:rPr>
                <w:sz w:val="22"/>
                <w:szCs w:val="22"/>
              </w:rPr>
              <w:t>670</w:t>
            </w:r>
          </w:p>
        </w:tc>
        <w:tc>
          <w:tcPr>
            <w:tcW w:w="1245" w:type="dxa"/>
            <w:tcBorders>
              <w:left w:val="single" w:sz="4" w:space="0" w:color="auto"/>
              <w:right w:val="single" w:sz="4" w:space="0" w:color="auto"/>
            </w:tcBorders>
            <w:shd w:val="clear" w:color="auto" w:fill="auto"/>
          </w:tcPr>
          <w:p w:rsidR="00427ABB" w:rsidRDefault="00427ABB" w:rsidP="00A465FE">
            <w:pPr>
              <w:ind w:right="122"/>
              <w:jc w:val="right"/>
              <w:rPr>
                <w:sz w:val="22"/>
                <w:szCs w:val="22"/>
              </w:rPr>
            </w:pPr>
          </w:p>
        </w:tc>
        <w:tc>
          <w:tcPr>
            <w:tcW w:w="1320" w:type="dxa"/>
            <w:tcBorders>
              <w:left w:val="single" w:sz="4" w:space="0" w:color="auto"/>
              <w:right w:val="single" w:sz="4" w:space="0" w:color="auto"/>
            </w:tcBorders>
            <w:shd w:val="clear" w:color="auto" w:fill="auto"/>
          </w:tcPr>
          <w:p w:rsidR="00427ABB" w:rsidRDefault="00427ABB" w:rsidP="00A465FE">
            <w:pPr>
              <w:ind w:right="122"/>
              <w:jc w:val="right"/>
              <w:rPr>
                <w:sz w:val="22"/>
                <w:szCs w:val="22"/>
              </w:rPr>
            </w:pPr>
            <w:r>
              <w:rPr>
                <w:sz w:val="22"/>
                <w:szCs w:val="22"/>
              </w:rPr>
              <w:t>14</w:t>
            </w:r>
            <w:r w:rsidR="00A465FE">
              <w:rPr>
                <w:sz w:val="22"/>
                <w:szCs w:val="22"/>
              </w:rPr>
              <w:t xml:space="preserve"> </w:t>
            </w:r>
            <w:r>
              <w:rPr>
                <w:sz w:val="22"/>
                <w:szCs w:val="22"/>
              </w:rPr>
              <w:t>610</w:t>
            </w:r>
          </w:p>
        </w:tc>
      </w:tr>
      <w:tr w:rsidR="00427ABB" w:rsidTr="00BA48C6">
        <w:trPr>
          <w:jc w:val="center"/>
        </w:trPr>
        <w:tc>
          <w:tcPr>
            <w:tcW w:w="960" w:type="dxa"/>
            <w:tcBorders>
              <w:left w:val="single" w:sz="4" w:space="0" w:color="auto"/>
              <w:right w:val="single" w:sz="4" w:space="0" w:color="auto"/>
            </w:tcBorders>
            <w:shd w:val="clear" w:color="auto" w:fill="auto"/>
          </w:tcPr>
          <w:p w:rsidR="00427ABB" w:rsidRDefault="00427ABB">
            <w:pPr>
              <w:jc w:val="right"/>
              <w:rPr>
                <w:sz w:val="22"/>
                <w:szCs w:val="22"/>
              </w:rPr>
            </w:pPr>
            <w:r>
              <w:rPr>
                <w:sz w:val="22"/>
                <w:szCs w:val="22"/>
              </w:rPr>
              <w:t>4371</w:t>
            </w:r>
          </w:p>
        </w:tc>
        <w:tc>
          <w:tcPr>
            <w:tcW w:w="5910" w:type="dxa"/>
            <w:tcBorders>
              <w:left w:val="single" w:sz="4" w:space="0" w:color="auto"/>
              <w:right w:val="single" w:sz="4" w:space="0" w:color="auto"/>
            </w:tcBorders>
            <w:shd w:val="clear" w:color="auto" w:fill="auto"/>
          </w:tcPr>
          <w:p w:rsidR="00427ABB" w:rsidRDefault="00427ABB">
            <w:pPr>
              <w:ind w:left="1100" w:right="5"/>
              <w:rPr>
                <w:sz w:val="22"/>
                <w:szCs w:val="22"/>
              </w:rPr>
            </w:pPr>
            <w:r>
              <w:rPr>
                <w:sz w:val="22"/>
                <w:szCs w:val="22"/>
              </w:rPr>
              <w:t>Organismes retraites 1 750 + 1 090 +10</w:t>
            </w:r>
          </w:p>
        </w:tc>
        <w:tc>
          <w:tcPr>
            <w:tcW w:w="1245" w:type="dxa"/>
            <w:tcBorders>
              <w:left w:val="single" w:sz="4" w:space="0" w:color="auto"/>
              <w:right w:val="single" w:sz="4" w:space="0" w:color="auto"/>
            </w:tcBorders>
            <w:shd w:val="clear" w:color="auto" w:fill="auto"/>
          </w:tcPr>
          <w:p w:rsidR="00427ABB" w:rsidRDefault="00427ABB" w:rsidP="00A465FE">
            <w:pPr>
              <w:ind w:right="122"/>
              <w:jc w:val="right"/>
              <w:rPr>
                <w:sz w:val="22"/>
                <w:szCs w:val="22"/>
              </w:rPr>
            </w:pPr>
          </w:p>
        </w:tc>
        <w:tc>
          <w:tcPr>
            <w:tcW w:w="1320" w:type="dxa"/>
            <w:tcBorders>
              <w:left w:val="single" w:sz="4" w:space="0" w:color="auto"/>
              <w:right w:val="single" w:sz="4" w:space="0" w:color="auto"/>
            </w:tcBorders>
            <w:shd w:val="clear" w:color="auto" w:fill="auto"/>
          </w:tcPr>
          <w:p w:rsidR="00427ABB" w:rsidRDefault="00427ABB" w:rsidP="00A465FE">
            <w:pPr>
              <w:ind w:right="122"/>
              <w:jc w:val="right"/>
              <w:rPr>
                <w:sz w:val="22"/>
                <w:szCs w:val="22"/>
              </w:rPr>
            </w:pPr>
            <w:r>
              <w:rPr>
                <w:sz w:val="22"/>
                <w:szCs w:val="22"/>
              </w:rPr>
              <w:t>2</w:t>
            </w:r>
            <w:r w:rsidR="00A465FE">
              <w:rPr>
                <w:sz w:val="22"/>
                <w:szCs w:val="22"/>
              </w:rPr>
              <w:t xml:space="preserve"> </w:t>
            </w:r>
            <w:r>
              <w:rPr>
                <w:sz w:val="22"/>
                <w:szCs w:val="22"/>
              </w:rPr>
              <w:t>850</w:t>
            </w:r>
          </w:p>
        </w:tc>
      </w:tr>
      <w:tr w:rsidR="00427ABB" w:rsidTr="00BA48C6">
        <w:trPr>
          <w:jc w:val="center"/>
        </w:trPr>
        <w:tc>
          <w:tcPr>
            <w:tcW w:w="960" w:type="dxa"/>
            <w:tcBorders>
              <w:left w:val="single" w:sz="4" w:space="0" w:color="auto"/>
              <w:right w:val="single" w:sz="4" w:space="0" w:color="auto"/>
            </w:tcBorders>
            <w:shd w:val="clear" w:color="auto" w:fill="auto"/>
          </w:tcPr>
          <w:p w:rsidR="00427ABB" w:rsidRDefault="00427ABB">
            <w:pPr>
              <w:jc w:val="right"/>
              <w:rPr>
                <w:sz w:val="22"/>
                <w:szCs w:val="22"/>
              </w:rPr>
            </w:pPr>
            <w:r>
              <w:rPr>
                <w:sz w:val="22"/>
                <w:szCs w:val="22"/>
              </w:rPr>
              <w:lastRenderedPageBreak/>
              <w:t>4372</w:t>
            </w:r>
          </w:p>
        </w:tc>
        <w:tc>
          <w:tcPr>
            <w:tcW w:w="5910" w:type="dxa"/>
            <w:tcBorders>
              <w:left w:val="single" w:sz="4" w:space="0" w:color="auto"/>
              <w:right w:val="single" w:sz="4" w:space="0" w:color="auto"/>
            </w:tcBorders>
            <w:shd w:val="clear" w:color="auto" w:fill="auto"/>
          </w:tcPr>
          <w:p w:rsidR="00427ABB" w:rsidRDefault="00427ABB">
            <w:pPr>
              <w:ind w:left="1100" w:right="5"/>
              <w:rPr>
                <w:sz w:val="22"/>
                <w:szCs w:val="22"/>
              </w:rPr>
            </w:pPr>
            <w:r>
              <w:rPr>
                <w:sz w:val="22"/>
                <w:szCs w:val="22"/>
              </w:rPr>
              <w:t>Mutuelle 350 + 350</w:t>
            </w:r>
          </w:p>
        </w:tc>
        <w:tc>
          <w:tcPr>
            <w:tcW w:w="1245" w:type="dxa"/>
            <w:tcBorders>
              <w:left w:val="single" w:sz="4" w:space="0" w:color="auto"/>
              <w:right w:val="single" w:sz="4" w:space="0" w:color="auto"/>
            </w:tcBorders>
            <w:shd w:val="clear" w:color="auto" w:fill="auto"/>
          </w:tcPr>
          <w:p w:rsidR="00427ABB" w:rsidRDefault="00427ABB" w:rsidP="00A465FE">
            <w:pPr>
              <w:ind w:right="122"/>
              <w:jc w:val="right"/>
              <w:rPr>
                <w:sz w:val="22"/>
                <w:szCs w:val="22"/>
              </w:rPr>
            </w:pPr>
          </w:p>
        </w:tc>
        <w:tc>
          <w:tcPr>
            <w:tcW w:w="1320" w:type="dxa"/>
            <w:tcBorders>
              <w:left w:val="single" w:sz="4" w:space="0" w:color="auto"/>
              <w:right w:val="single" w:sz="4" w:space="0" w:color="auto"/>
            </w:tcBorders>
            <w:shd w:val="clear" w:color="auto" w:fill="auto"/>
          </w:tcPr>
          <w:p w:rsidR="00427ABB" w:rsidRDefault="00427ABB" w:rsidP="00A465FE">
            <w:pPr>
              <w:ind w:right="122"/>
              <w:jc w:val="right"/>
              <w:rPr>
                <w:sz w:val="22"/>
                <w:szCs w:val="22"/>
              </w:rPr>
            </w:pPr>
            <w:r>
              <w:rPr>
                <w:sz w:val="22"/>
                <w:szCs w:val="22"/>
              </w:rPr>
              <w:t>700</w:t>
            </w:r>
          </w:p>
        </w:tc>
      </w:tr>
      <w:tr w:rsidR="00427ABB" w:rsidTr="00BA48C6">
        <w:trPr>
          <w:jc w:val="center"/>
        </w:trPr>
        <w:tc>
          <w:tcPr>
            <w:tcW w:w="960" w:type="dxa"/>
            <w:tcBorders>
              <w:left w:val="single" w:sz="4" w:space="0" w:color="auto"/>
              <w:right w:val="single" w:sz="4" w:space="0" w:color="auto"/>
            </w:tcBorders>
            <w:shd w:val="clear" w:color="auto" w:fill="auto"/>
          </w:tcPr>
          <w:p w:rsidR="00427ABB" w:rsidRDefault="00427ABB">
            <w:pPr>
              <w:jc w:val="right"/>
              <w:rPr>
                <w:sz w:val="22"/>
                <w:szCs w:val="22"/>
              </w:rPr>
            </w:pPr>
            <w:r>
              <w:rPr>
                <w:sz w:val="22"/>
                <w:szCs w:val="22"/>
              </w:rPr>
              <w:t>4421</w:t>
            </w:r>
          </w:p>
        </w:tc>
        <w:tc>
          <w:tcPr>
            <w:tcW w:w="5910" w:type="dxa"/>
            <w:tcBorders>
              <w:left w:val="single" w:sz="4" w:space="0" w:color="auto"/>
              <w:right w:val="single" w:sz="4" w:space="0" w:color="auto"/>
            </w:tcBorders>
            <w:shd w:val="clear" w:color="auto" w:fill="auto"/>
          </w:tcPr>
          <w:p w:rsidR="00427ABB" w:rsidRDefault="00427ABB">
            <w:pPr>
              <w:ind w:left="1100" w:right="5"/>
              <w:rPr>
                <w:sz w:val="22"/>
                <w:szCs w:val="22"/>
              </w:rPr>
            </w:pPr>
            <w:r>
              <w:rPr>
                <w:sz w:val="22"/>
                <w:szCs w:val="22"/>
              </w:rPr>
              <w:t>Prélèvements à la source Impôt sur le revenu</w:t>
            </w:r>
          </w:p>
        </w:tc>
        <w:tc>
          <w:tcPr>
            <w:tcW w:w="1245" w:type="dxa"/>
            <w:tcBorders>
              <w:left w:val="single" w:sz="4" w:space="0" w:color="auto"/>
              <w:right w:val="single" w:sz="4" w:space="0" w:color="auto"/>
            </w:tcBorders>
            <w:shd w:val="clear" w:color="auto" w:fill="auto"/>
          </w:tcPr>
          <w:p w:rsidR="00427ABB" w:rsidRDefault="00427ABB" w:rsidP="00A465FE">
            <w:pPr>
              <w:ind w:right="122"/>
              <w:jc w:val="right"/>
              <w:rPr>
                <w:sz w:val="22"/>
                <w:szCs w:val="22"/>
              </w:rPr>
            </w:pPr>
          </w:p>
        </w:tc>
        <w:tc>
          <w:tcPr>
            <w:tcW w:w="1320" w:type="dxa"/>
            <w:tcBorders>
              <w:left w:val="single" w:sz="4" w:space="0" w:color="auto"/>
              <w:right w:val="single" w:sz="4" w:space="0" w:color="auto"/>
            </w:tcBorders>
            <w:shd w:val="clear" w:color="auto" w:fill="auto"/>
          </w:tcPr>
          <w:p w:rsidR="00427ABB" w:rsidRDefault="00427ABB" w:rsidP="00A465FE">
            <w:pPr>
              <w:ind w:right="122"/>
              <w:jc w:val="right"/>
              <w:rPr>
                <w:sz w:val="22"/>
                <w:szCs w:val="22"/>
              </w:rPr>
            </w:pPr>
            <w:r>
              <w:rPr>
                <w:sz w:val="22"/>
                <w:szCs w:val="22"/>
              </w:rPr>
              <w:t>2</w:t>
            </w:r>
            <w:r w:rsidR="00A465FE">
              <w:rPr>
                <w:sz w:val="22"/>
                <w:szCs w:val="22"/>
              </w:rPr>
              <w:t xml:space="preserve"> </w:t>
            </w:r>
            <w:r>
              <w:rPr>
                <w:sz w:val="22"/>
                <w:szCs w:val="22"/>
              </w:rPr>
              <w:t>500</w:t>
            </w:r>
          </w:p>
        </w:tc>
      </w:tr>
      <w:tr w:rsidR="00427ABB" w:rsidTr="00BA48C6">
        <w:trPr>
          <w:jc w:val="center"/>
        </w:trPr>
        <w:tc>
          <w:tcPr>
            <w:tcW w:w="960" w:type="dxa"/>
            <w:tcBorders>
              <w:left w:val="single" w:sz="4" w:space="0" w:color="auto"/>
              <w:right w:val="single" w:sz="4" w:space="0" w:color="auto"/>
            </w:tcBorders>
            <w:shd w:val="clear" w:color="auto" w:fill="auto"/>
          </w:tcPr>
          <w:p w:rsidR="00427ABB" w:rsidRDefault="00427ABB">
            <w:pPr>
              <w:rPr>
                <w:sz w:val="22"/>
                <w:szCs w:val="22"/>
              </w:rPr>
            </w:pPr>
            <w:r>
              <w:rPr>
                <w:sz w:val="22"/>
                <w:szCs w:val="22"/>
              </w:rPr>
              <w:t xml:space="preserve"> </w:t>
            </w:r>
          </w:p>
        </w:tc>
        <w:tc>
          <w:tcPr>
            <w:tcW w:w="5910" w:type="dxa"/>
            <w:tcBorders>
              <w:left w:val="single" w:sz="4" w:space="0" w:color="auto"/>
              <w:bottom w:val="single" w:sz="4" w:space="0" w:color="auto"/>
              <w:right w:val="single" w:sz="4" w:space="0" w:color="auto"/>
            </w:tcBorders>
            <w:shd w:val="clear" w:color="auto" w:fill="auto"/>
          </w:tcPr>
          <w:p w:rsidR="00427ABB" w:rsidRPr="00F50A7E" w:rsidRDefault="00F50A7E">
            <w:pPr>
              <w:rPr>
                <w:i/>
                <w:sz w:val="22"/>
                <w:szCs w:val="22"/>
              </w:rPr>
            </w:pPr>
            <w:r>
              <w:rPr>
                <w:i/>
                <w:sz w:val="22"/>
                <w:szCs w:val="22"/>
              </w:rPr>
              <w:t>S</w:t>
            </w:r>
            <w:r w:rsidR="00427ABB" w:rsidRPr="00F50A7E">
              <w:rPr>
                <w:i/>
                <w:sz w:val="22"/>
                <w:szCs w:val="22"/>
              </w:rPr>
              <w:t>uivant livre de paie Décembre</w:t>
            </w:r>
          </w:p>
        </w:tc>
        <w:tc>
          <w:tcPr>
            <w:tcW w:w="1245" w:type="dxa"/>
            <w:tcBorders>
              <w:left w:val="single" w:sz="4" w:space="0" w:color="auto"/>
              <w:right w:val="single" w:sz="4" w:space="0" w:color="auto"/>
            </w:tcBorders>
            <w:shd w:val="clear" w:color="auto" w:fill="auto"/>
          </w:tcPr>
          <w:p w:rsidR="00427ABB" w:rsidRDefault="00427ABB">
            <w:pPr>
              <w:jc w:val="right"/>
            </w:pPr>
          </w:p>
        </w:tc>
        <w:tc>
          <w:tcPr>
            <w:tcW w:w="1320" w:type="dxa"/>
            <w:tcBorders>
              <w:left w:val="single" w:sz="4" w:space="0" w:color="auto"/>
              <w:right w:val="single" w:sz="4" w:space="0" w:color="auto"/>
            </w:tcBorders>
            <w:shd w:val="clear" w:color="auto" w:fill="auto"/>
          </w:tcPr>
          <w:p w:rsidR="00427ABB" w:rsidRDefault="00427ABB">
            <w:pPr>
              <w:jc w:val="right"/>
            </w:pPr>
          </w:p>
        </w:tc>
      </w:tr>
    </w:tbl>
    <w:p w:rsidR="00427ABB" w:rsidRDefault="00427ABB">
      <w:pPr>
        <w:jc w:val="center"/>
      </w:pPr>
    </w:p>
    <w:p w:rsidR="00427ABB" w:rsidRDefault="00427ABB">
      <w:pPr>
        <w:jc w:val="center"/>
      </w:pPr>
    </w:p>
    <w:p w:rsidR="00427ABB" w:rsidRDefault="00427ABB" w:rsidP="00A465FE">
      <w:pPr>
        <w:pageBreakBefore/>
        <w:jc w:val="center"/>
        <w:outlineLvl w:val="0"/>
        <w:rPr>
          <w:b/>
          <w:bCs/>
          <w:sz w:val="22"/>
          <w:szCs w:val="22"/>
        </w:rPr>
      </w:pPr>
      <w:r>
        <w:rPr>
          <w:b/>
          <w:bCs/>
          <w:sz w:val="22"/>
          <w:szCs w:val="22"/>
        </w:rPr>
        <w:lastRenderedPageBreak/>
        <w:t>Partie B – LE RAPPROCHEMENT BANCAIRE</w:t>
      </w:r>
    </w:p>
    <w:p w:rsidR="00427ABB" w:rsidRDefault="00427ABB">
      <w:pPr>
        <w:ind w:right="-1"/>
        <w:jc w:val="both"/>
        <w:rPr>
          <w:sz w:val="22"/>
          <w:szCs w:val="22"/>
        </w:rPr>
      </w:pPr>
    </w:p>
    <w:p w:rsidR="004A6300" w:rsidRDefault="004A6300">
      <w:pPr>
        <w:ind w:right="-1"/>
        <w:jc w:val="both"/>
        <w:rPr>
          <w:sz w:val="22"/>
          <w:szCs w:val="22"/>
        </w:rPr>
      </w:pPr>
    </w:p>
    <w:p w:rsidR="00427ABB" w:rsidRDefault="00427ABB">
      <w:pPr>
        <w:pStyle w:val="Paragraphedeliste1"/>
        <w:numPr>
          <w:ilvl w:val="0"/>
          <w:numId w:val="2"/>
        </w:numPr>
        <w:rPr>
          <w:b/>
          <w:bCs/>
          <w:sz w:val="22"/>
          <w:szCs w:val="22"/>
        </w:rPr>
      </w:pPr>
      <w:r>
        <w:rPr>
          <w:b/>
          <w:bCs/>
          <w:sz w:val="22"/>
          <w:szCs w:val="22"/>
        </w:rPr>
        <w:t>Justifier l’intérêt du rapprochement bancaire.</w:t>
      </w:r>
    </w:p>
    <w:p w:rsidR="008B3179" w:rsidRDefault="008B3179">
      <w:pPr>
        <w:rPr>
          <w:sz w:val="22"/>
          <w:szCs w:val="22"/>
        </w:rPr>
      </w:pPr>
    </w:p>
    <w:p w:rsidR="004D7D96" w:rsidRPr="004D7D96" w:rsidRDefault="004D7D96" w:rsidP="004D7D96">
      <w:pPr>
        <w:widowControl w:val="0"/>
        <w:tabs>
          <w:tab w:val="left" w:pos="455"/>
        </w:tabs>
        <w:rPr>
          <w:b/>
          <w:i/>
          <w:iCs/>
        </w:rPr>
      </w:pPr>
      <w:r w:rsidRPr="004D7D96">
        <w:rPr>
          <w:b/>
          <w:i/>
          <w:iCs/>
        </w:rPr>
        <w:t>3.1 Opérations courantes réalisées avec les tiers</w:t>
      </w:r>
    </w:p>
    <w:p w:rsidR="004D7D96" w:rsidRPr="004D7D96" w:rsidRDefault="004D7D96" w:rsidP="004D7D96">
      <w:pPr>
        <w:jc w:val="both"/>
        <w:rPr>
          <w:bCs/>
          <w:i/>
          <w:iCs/>
          <w:spacing w:val="-7"/>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4D7D96" w:rsidRPr="004D7D96" w:rsidTr="004D7D96">
        <w:trPr>
          <w:jc w:val="center"/>
        </w:trPr>
        <w:tc>
          <w:tcPr>
            <w:tcW w:w="4680" w:type="dxa"/>
            <w:tcBorders>
              <w:top w:val="single" w:sz="4" w:space="0" w:color="auto"/>
              <w:left w:val="single" w:sz="4" w:space="0" w:color="auto"/>
              <w:bottom w:val="single" w:sz="4" w:space="0" w:color="auto"/>
              <w:right w:val="single" w:sz="4" w:space="0" w:color="auto"/>
            </w:tcBorders>
            <w:hideMark/>
          </w:tcPr>
          <w:p w:rsidR="004D7D96" w:rsidRPr="004D7D96" w:rsidRDefault="004D7D96" w:rsidP="005C1ACB">
            <w:pPr>
              <w:pStyle w:val="Listecouleur-Accent11"/>
              <w:ind w:left="0"/>
              <w:jc w:val="center"/>
              <w:rPr>
                <w:b/>
                <w:bCs/>
                <w:i/>
                <w:iCs/>
                <w:sz w:val="20"/>
                <w:szCs w:val="20"/>
              </w:rPr>
            </w:pPr>
            <w:r w:rsidRPr="004D7D96">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4D7D96" w:rsidRPr="004D7D96" w:rsidRDefault="004D7D96" w:rsidP="005C1ACB">
            <w:pPr>
              <w:jc w:val="center"/>
              <w:rPr>
                <w:b/>
                <w:i/>
                <w:iCs/>
                <w:lang w:eastAsia="en-US"/>
              </w:rPr>
            </w:pPr>
            <w:r w:rsidRPr="004D7D96">
              <w:rPr>
                <w:b/>
                <w:i/>
                <w:iCs/>
              </w:rPr>
              <w:t>Savoirs associés</w:t>
            </w:r>
          </w:p>
        </w:tc>
      </w:tr>
      <w:tr w:rsidR="004D7D96" w:rsidRPr="004D7D96" w:rsidTr="004D7D96">
        <w:trPr>
          <w:jc w:val="center"/>
        </w:trPr>
        <w:tc>
          <w:tcPr>
            <w:tcW w:w="4680" w:type="dxa"/>
            <w:tcBorders>
              <w:top w:val="single" w:sz="4" w:space="0" w:color="auto"/>
              <w:left w:val="single" w:sz="4" w:space="0" w:color="auto"/>
              <w:bottom w:val="single" w:sz="4" w:space="0" w:color="auto"/>
              <w:right w:val="single" w:sz="4" w:space="0" w:color="auto"/>
            </w:tcBorders>
          </w:tcPr>
          <w:p w:rsidR="004D7D96" w:rsidRPr="004D7D96" w:rsidRDefault="004D7D96" w:rsidP="005C1ACB">
            <w:pPr>
              <w:jc w:val="both"/>
              <w:rPr>
                <w:i/>
                <w:iCs/>
                <w:lang w:eastAsia="en-US"/>
              </w:rPr>
            </w:pPr>
            <w:r w:rsidRPr="004D7D96">
              <w:rPr>
                <w:i/>
                <w:iCs/>
              </w:rPr>
              <w:t>- Justifier l’intérêt du rapprochement bancaire, l’établir puis comptabiliser les écritures nécessaires.</w:t>
            </w:r>
          </w:p>
        </w:tc>
        <w:tc>
          <w:tcPr>
            <w:tcW w:w="4488" w:type="dxa"/>
            <w:tcBorders>
              <w:top w:val="single" w:sz="4" w:space="0" w:color="auto"/>
              <w:left w:val="single" w:sz="4" w:space="0" w:color="auto"/>
              <w:bottom w:val="single" w:sz="4" w:space="0" w:color="auto"/>
              <w:right w:val="single" w:sz="4" w:space="0" w:color="auto"/>
            </w:tcBorders>
            <w:hideMark/>
          </w:tcPr>
          <w:p w:rsidR="004D7D96" w:rsidRPr="004D7D96" w:rsidRDefault="004D7D96" w:rsidP="005C1ACB">
            <w:pPr>
              <w:pStyle w:val="Listecouleur-Accent11"/>
              <w:ind w:left="0"/>
              <w:rPr>
                <w:i/>
                <w:iCs/>
                <w:sz w:val="20"/>
                <w:szCs w:val="20"/>
              </w:rPr>
            </w:pPr>
            <w:r w:rsidRPr="004D7D96">
              <w:rPr>
                <w:i/>
                <w:iCs/>
                <w:sz w:val="20"/>
                <w:szCs w:val="20"/>
              </w:rPr>
              <w:t>- État de rapprochement bancaire.</w:t>
            </w:r>
          </w:p>
        </w:tc>
      </w:tr>
    </w:tbl>
    <w:p w:rsidR="004D7D96" w:rsidRDefault="004D7D96">
      <w:pPr>
        <w:rPr>
          <w:sz w:val="22"/>
          <w:szCs w:val="22"/>
        </w:rPr>
      </w:pPr>
    </w:p>
    <w:p w:rsidR="004D7D96" w:rsidRDefault="004D7D96">
      <w:pPr>
        <w:rPr>
          <w:sz w:val="22"/>
          <w:szCs w:val="22"/>
        </w:rPr>
      </w:pPr>
    </w:p>
    <w:p w:rsidR="008B3179" w:rsidRPr="008B3179" w:rsidRDefault="008B3179" w:rsidP="008B3179">
      <w:pPr>
        <w:widowControl w:val="0"/>
        <w:suppressAutoHyphens w:val="0"/>
        <w:autoSpaceDE w:val="0"/>
        <w:autoSpaceDN w:val="0"/>
        <w:adjustRightInd w:val="0"/>
        <w:spacing w:after="240"/>
        <w:rPr>
          <w:rFonts w:ascii="Times" w:hAnsi="Times" w:cs="Times"/>
          <w:sz w:val="22"/>
          <w:szCs w:val="22"/>
        </w:rPr>
      </w:pPr>
      <w:r w:rsidRPr="008B3179">
        <w:rPr>
          <w:sz w:val="22"/>
          <w:szCs w:val="22"/>
        </w:rPr>
        <w:t>Le rapprochement bancaire a pour objectif de réconcilier la comptabilité de l’entreprise et celle de l’établissement bancaire auprès de qui le compte est ouvert.</w:t>
      </w:r>
      <w:r w:rsidRPr="008B3179">
        <w:rPr>
          <w:rFonts w:ascii="MS Mincho" w:eastAsia="MS Mincho" w:hAnsi="MS Mincho" w:cs="MS Mincho"/>
          <w:sz w:val="22"/>
          <w:szCs w:val="22"/>
        </w:rPr>
        <w:t> </w:t>
      </w:r>
      <w:r w:rsidRPr="008B3179">
        <w:rPr>
          <w:sz w:val="22"/>
          <w:szCs w:val="22"/>
        </w:rPr>
        <w:t>Ce contrôle permet de contrôler la fiabilité des enregistrements comptables afin de mettre en évidence les omissions, les erreurs ou les décalages temporaires.</w:t>
      </w:r>
    </w:p>
    <w:p w:rsidR="008B3179" w:rsidRDefault="008B3179">
      <w:pPr>
        <w:rPr>
          <w:sz w:val="22"/>
          <w:szCs w:val="22"/>
        </w:rPr>
      </w:pPr>
    </w:p>
    <w:p w:rsidR="00427ABB" w:rsidRDefault="00427ABB">
      <w:pPr>
        <w:ind w:left="6"/>
        <w:jc w:val="both"/>
        <w:rPr>
          <w:b/>
          <w:bCs/>
          <w:sz w:val="22"/>
          <w:szCs w:val="22"/>
        </w:rPr>
      </w:pPr>
    </w:p>
    <w:p w:rsidR="00427ABB" w:rsidRDefault="00427ABB">
      <w:pPr>
        <w:pStyle w:val="Paragraphedeliste1"/>
        <w:numPr>
          <w:ilvl w:val="0"/>
          <w:numId w:val="2"/>
        </w:numPr>
        <w:rPr>
          <w:b/>
          <w:bCs/>
          <w:spacing w:val="-2"/>
          <w:sz w:val="22"/>
          <w:szCs w:val="22"/>
        </w:rPr>
      </w:pPr>
      <w:r>
        <w:rPr>
          <w:b/>
          <w:bCs/>
          <w:sz w:val="22"/>
          <w:szCs w:val="22"/>
        </w:rPr>
        <w:t xml:space="preserve">Établir le rapprochement bancaire </w:t>
      </w:r>
      <w:r>
        <w:rPr>
          <w:b/>
          <w:bCs/>
          <w:spacing w:val="-2"/>
          <w:sz w:val="22"/>
          <w:szCs w:val="22"/>
        </w:rPr>
        <w:t>(</w:t>
      </w:r>
      <w:r w:rsidR="00F67B52">
        <w:rPr>
          <w:b/>
          <w:bCs/>
          <w:spacing w:val="-2"/>
          <w:sz w:val="22"/>
          <w:szCs w:val="22"/>
        </w:rPr>
        <w:t>Document</w:t>
      </w:r>
      <w:r>
        <w:rPr>
          <w:b/>
          <w:bCs/>
          <w:spacing w:val="-2"/>
          <w:sz w:val="22"/>
          <w:szCs w:val="22"/>
        </w:rPr>
        <w:t xml:space="preserve"> A à rendre avec la copie)</w:t>
      </w:r>
      <w:r>
        <w:rPr>
          <w:b/>
          <w:bCs/>
          <w:sz w:val="22"/>
          <w:szCs w:val="22"/>
        </w:rPr>
        <w:t xml:space="preserve"> et comptabiliser les écritures nécessaires</w:t>
      </w:r>
      <w:r>
        <w:rPr>
          <w:b/>
          <w:bCs/>
          <w:spacing w:val="-2"/>
          <w:sz w:val="22"/>
          <w:szCs w:val="22"/>
        </w:rPr>
        <w:t>.</w:t>
      </w:r>
    </w:p>
    <w:p w:rsidR="00427ABB" w:rsidRDefault="00427ABB">
      <w:pPr>
        <w:rPr>
          <w:sz w:val="22"/>
          <w:szCs w:val="22"/>
        </w:rPr>
      </w:pPr>
    </w:p>
    <w:p w:rsidR="004D7D96" w:rsidRPr="004D7D96" w:rsidRDefault="004D7D96" w:rsidP="004D7D96">
      <w:pPr>
        <w:widowControl w:val="0"/>
        <w:tabs>
          <w:tab w:val="left" w:pos="455"/>
        </w:tabs>
        <w:rPr>
          <w:b/>
          <w:i/>
          <w:iCs/>
        </w:rPr>
      </w:pPr>
      <w:r w:rsidRPr="004D7D96">
        <w:rPr>
          <w:b/>
          <w:i/>
          <w:iCs/>
        </w:rPr>
        <w:t>3.1 Opérations courantes réalisées avec les tiers</w:t>
      </w:r>
    </w:p>
    <w:p w:rsidR="004D7D96" w:rsidRPr="004D7D96" w:rsidRDefault="004D7D96" w:rsidP="004D7D96">
      <w:pPr>
        <w:jc w:val="both"/>
        <w:rPr>
          <w:bCs/>
          <w:i/>
          <w:iCs/>
          <w:spacing w:val="-7"/>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4D7D96" w:rsidRPr="004D7D96" w:rsidTr="005C1ACB">
        <w:trPr>
          <w:jc w:val="center"/>
        </w:trPr>
        <w:tc>
          <w:tcPr>
            <w:tcW w:w="4680" w:type="dxa"/>
            <w:tcBorders>
              <w:top w:val="single" w:sz="4" w:space="0" w:color="auto"/>
              <w:left w:val="single" w:sz="4" w:space="0" w:color="auto"/>
              <w:bottom w:val="single" w:sz="4" w:space="0" w:color="auto"/>
              <w:right w:val="single" w:sz="4" w:space="0" w:color="auto"/>
            </w:tcBorders>
            <w:hideMark/>
          </w:tcPr>
          <w:p w:rsidR="004D7D96" w:rsidRPr="004D7D96" w:rsidRDefault="004D7D96" w:rsidP="005C1ACB">
            <w:pPr>
              <w:pStyle w:val="Listecouleur-Accent11"/>
              <w:ind w:left="0"/>
              <w:jc w:val="center"/>
              <w:rPr>
                <w:b/>
                <w:bCs/>
                <w:i/>
                <w:iCs/>
                <w:sz w:val="20"/>
                <w:szCs w:val="20"/>
              </w:rPr>
            </w:pPr>
            <w:r w:rsidRPr="004D7D96">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4D7D96" w:rsidRPr="004D7D96" w:rsidRDefault="004D7D96" w:rsidP="005C1ACB">
            <w:pPr>
              <w:jc w:val="center"/>
              <w:rPr>
                <w:b/>
                <w:i/>
                <w:iCs/>
                <w:lang w:eastAsia="en-US"/>
              </w:rPr>
            </w:pPr>
            <w:r w:rsidRPr="004D7D96">
              <w:rPr>
                <w:b/>
                <w:i/>
                <w:iCs/>
              </w:rPr>
              <w:t>Savoirs associés</w:t>
            </w:r>
          </w:p>
        </w:tc>
      </w:tr>
      <w:tr w:rsidR="004D7D96" w:rsidRPr="004D7D96" w:rsidTr="005C1ACB">
        <w:trPr>
          <w:jc w:val="center"/>
        </w:trPr>
        <w:tc>
          <w:tcPr>
            <w:tcW w:w="4680" w:type="dxa"/>
            <w:tcBorders>
              <w:top w:val="single" w:sz="4" w:space="0" w:color="auto"/>
              <w:left w:val="single" w:sz="4" w:space="0" w:color="auto"/>
              <w:bottom w:val="single" w:sz="4" w:space="0" w:color="auto"/>
              <w:right w:val="single" w:sz="4" w:space="0" w:color="auto"/>
            </w:tcBorders>
          </w:tcPr>
          <w:p w:rsidR="004D7D96" w:rsidRPr="004D7D96" w:rsidRDefault="004D7D96" w:rsidP="005C1ACB">
            <w:pPr>
              <w:jc w:val="both"/>
              <w:rPr>
                <w:i/>
                <w:iCs/>
                <w:lang w:eastAsia="en-US"/>
              </w:rPr>
            </w:pPr>
            <w:r w:rsidRPr="004D7D96">
              <w:rPr>
                <w:i/>
                <w:iCs/>
              </w:rPr>
              <w:t>- Justifier l’intérêt du rapprochement bancaire, l’établir puis comptabiliser les écritures nécessaires.</w:t>
            </w:r>
          </w:p>
        </w:tc>
        <w:tc>
          <w:tcPr>
            <w:tcW w:w="4488" w:type="dxa"/>
            <w:tcBorders>
              <w:top w:val="single" w:sz="4" w:space="0" w:color="auto"/>
              <w:left w:val="single" w:sz="4" w:space="0" w:color="auto"/>
              <w:bottom w:val="single" w:sz="4" w:space="0" w:color="auto"/>
              <w:right w:val="single" w:sz="4" w:space="0" w:color="auto"/>
            </w:tcBorders>
            <w:hideMark/>
          </w:tcPr>
          <w:p w:rsidR="004D7D96" w:rsidRPr="004D7D96" w:rsidRDefault="004D7D96" w:rsidP="005C1ACB">
            <w:pPr>
              <w:pStyle w:val="Listecouleur-Accent11"/>
              <w:ind w:left="0"/>
              <w:rPr>
                <w:i/>
                <w:iCs/>
                <w:sz w:val="20"/>
                <w:szCs w:val="20"/>
              </w:rPr>
            </w:pPr>
            <w:r w:rsidRPr="004D7D96">
              <w:rPr>
                <w:i/>
                <w:iCs/>
                <w:sz w:val="20"/>
                <w:szCs w:val="20"/>
              </w:rPr>
              <w:t>- État de rapprochement bancaire.</w:t>
            </w:r>
          </w:p>
        </w:tc>
      </w:tr>
    </w:tbl>
    <w:p w:rsidR="004D7D96" w:rsidRDefault="004D7D96">
      <w:pPr>
        <w:rPr>
          <w:sz w:val="22"/>
          <w:szCs w:val="22"/>
        </w:rPr>
      </w:pPr>
    </w:p>
    <w:p w:rsidR="00A465FE" w:rsidRPr="00F06B24" w:rsidRDefault="00A465FE" w:rsidP="00A465FE"/>
    <w:tbl>
      <w:tblPr>
        <w:tblW w:w="9767" w:type="dxa"/>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6"/>
        <w:gridCol w:w="1124"/>
        <w:gridCol w:w="1127"/>
        <w:gridCol w:w="1124"/>
        <w:gridCol w:w="1176"/>
      </w:tblGrid>
      <w:tr w:rsidR="00A465FE" w:rsidRPr="00F06B24" w:rsidTr="00F50727">
        <w:trPr>
          <w:trHeight w:val="779"/>
        </w:trPr>
        <w:tc>
          <w:tcPr>
            <w:tcW w:w="5334" w:type="dxa"/>
            <w:shd w:val="clear" w:color="auto" w:fill="auto"/>
          </w:tcPr>
          <w:p w:rsidR="00A465FE" w:rsidRPr="00F50727" w:rsidRDefault="00A465FE" w:rsidP="00F50727">
            <w:pPr>
              <w:ind w:right="-2"/>
              <w:jc w:val="center"/>
              <w:rPr>
                <w:b/>
                <w:sz w:val="22"/>
                <w:szCs w:val="22"/>
              </w:rPr>
            </w:pPr>
          </w:p>
        </w:tc>
        <w:tc>
          <w:tcPr>
            <w:tcW w:w="2115" w:type="dxa"/>
            <w:gridSpan w:val="2"/>
            <w:shd w:val="clear" w:color="auto" w:fill="auto"/>
          </w:tcPr>
          <w:p w:rsidR="00A465FE" w:rsidRPr="00F50727" w:rsidRDefault="00A465FE" w:rsidP="00F50727">
            <w:pPr>
              <w:jc w:val="center"/>
              <w:rPr>
                <w:b/>
                <w:sz w:val="22"/>
                <w:szCs w:val="22"/>
              </w:rPr>
            </w:pPr>
            <w:r w:rsidRPr="00F50727">
              <w:rPr>
                <w:b/>
                <w:sz w:val="22"/>
                <w:szCs w:val="22"/>
              </w:rPr>
              <w:t>512 BNP Chez DECO’JARDIN</w:t>
            </w:r>
          </w:p>
        </w:tc>
        <w:tc>
          <w:tcPr>
            <w:tcW w:w="2318" w:type="dxa"/>
            <w:gridSpan w:val="2"/>
            <w:shd w:val="clear" w:color="auto" w:fill="auto"/>
          </w:tcPr>
          <w:p w:rsidR="00A465FE" w:rsidRPr="00F50727" w:rsidRDefault="00A465FE" w:rsidP="00F50727">
            <w:pPr>
              <w:jc w:val="center"/>
              <w:rPr>
                <w:b/>
                <w:sz w:val="22"/>
                <w:szCs w:val="22"/>
              </w:rPr>
            </w:pPr>
            <w:r w:rsidRPr="00F50727">
              <w:rPr>
                <w:b/>
                <w:sz w:val="22"/>
                <w:szCs w:val="22"/>
              </w:rPr>
              <w:t>Compte DECO’JARDIN à la BNP</w:t>
            </w:r>
          </w:p>
        </w:tc>
      </w:tr>
      <w:tr w:rsidR="00A465FE" w:rsidRPr="00F06B24" w:rsidTr="00F50727">
        <w:trPr>
          <w:trHeight w:val="388"/>
        </w:trPr>
        <w:tc>
          <w:tcPr>
            <w:tcW w:w="5334" w:type="dxa"/>
            <w:shd w:val="clear" w:color="auto" w:fill="auto"/>
            <w:vAlign w:val="center"/>
          </w:tcPr>
          <w:p w:rsidR="00A465FE" w:rsidRPr="00F50727" w:rsidRDefault="00A465FE" w:rsidP="00F50727">
            <w:pPr>
              <w:jc w:val="center"/>
              <w:rPr>
                <w:b/>
                <w:sz w:val="22"/>
                <w:szCs w:val="22"/>
              </w:rPr>
            </w:pPr>
            <w:r w:rsidRPr="00F50727">
              <w:rPr>
                <w:b/>
                <w:sz w:val="22"/>
                <w:szCs w:val="22"/>
              </w:rPr>
              <w:t>Libellés</w:t>
            </w:r>
          </w:p>
        </w:tc>
        <w:tc>
          <w:tcPr>
            <w:tcW w:w="1134" w:type="dxa"/>
            <w:shd w:val="clear" w:color="auto" w:fill="auto"/>
            <w:vAlign w:val="center"/>
          </w:tcPr>
          <w:p w:rsidR="00A465FE" w:rsidRPr="00F50727" w:rsidRDefault="00A465FE" w:rsidP="00F50727">
            <w:pPr>
              <w:jc w:val="center"/>
              <w:rPr>
                <w:b/>
                <w:sz w:val="22"/>
                <w:szCs w:val="22"/>
              </w:rPr>
            </w:pPr>
            <w:r w:rsidRPr="00F50727">
              <w:rPr>
                <w:b/>
                <w:sz w:val="22"/>
                <w:szCs w:val="22"/>
              </w:rPr>
              <w:t>Débits</w:t>
            </w:r>
          </w:p>
        </w:tc>
        <w:tc>
          <w:tcPr>
            <w:tcW w:w="1134" w:type="dxa"/>
            <w:shd w:val="clear" w:color="auto" w:fill="auto"/>
            <w:vAlign w:val="center"/>
          </w:tcPr>
          <w:p w:rsidR="00A465FE" w:rsidRPr="00F50727" w:rsidRDefault="00A465FE" w:rsidP="00F50727">
            <w:pPr>
              <w:jc w:val="center"/>
              <w:rPr>
                <w:b/>
                <w:sz w:val="22"/>
                <w:szCs w:val="22"/>
              </w:rPr>
            </w:pPr>
            <w:r w:rsidRPr="00F50727">
              <w:rPr>
                <w:b/>
                <w:sz w:val="22"/>
                <w:szCs w:val="22"/>
              </w:rPr>
              <w:t>Crédits</w:t>
            </w:r>
          </w:p>
        </w:tc>
        <w:tc>
          <w:tcPr>
            <w:tcW w:w="1134" w:type="dxa"/>
            <w:shd w:val="clear" w:color="auto" w:fill="auto"/>
            <w:vAlign w:val="center"/>
          </w:tcPr>
          <w:p w:rsidR="00A465FE" w:rsidRPr="00F50727" w:rsidRDefault="00A465FE" w:rsidP="00F50727">
            <w:pPr>
              <w:jc w:val="center"/>
              <w:rPr>
                <w:b/>
                <w:sz w:val="22"/>
                <w:szCs w:val="22"/>
              </w:rPr>
            </w:pPr>
            <w:r w:rsidRPr="00F50727">
              <w:rPr>
                <w:b/>
                <w:sz w:val="22"/>
                <w:szCs w:val="22"/>
              </w:rPr>
              <w:t>Débits</w:t>
            </w:r>
          </w:p>
        </w:tc>
        <w:tc>
          <w:tcPr>
            <w:tcW w:w="1134" w:type="dxa"/>
            <w:shd w:val="clear" w:color="auto" w:fill="auto"/>
            <w:vAlign w:val="center"/>
          </w:tcPr>
          <w:p w:rsidR="00A465FE" w:rsidRPr="00F50727" w:rsidRDefault="00A465FE" w:rsidP="00F50727">
            <w:pPr>
              <w:jc w:val="center"/>
              <w:rPr>
                <w:b/>
                <w:sz w:val="22"/>
                <w:szCs w:val="22"/>
              </w:rPr>
            </w:pPr>
            <w:r w:rsidRPr="00F50727">
              <w:rPr>
                <w:b/>
                <w:sz w:val="22"/>
                <w:szCs w:val="22"/>
              </w:rPr>
              <w:t>Crédits</w:t>
            </w:r>
          </w:p>
        </w:tc>
      </w:tr>
      <w:tr w:rsidR="00C75670" w:rsidRPr="00F06B24" w:rsidTr="00F50727">
        <w:trPr>
          <w:trHeight w:hRule="exact" w:val="590"/>
        </w:trPr>
        <w:tc>
          <w:tcPr>
            <w:tcW w:w="5334" w:type="dxa"/>
            <w:shd w:val="clear" w:color="auto" w:fill="auto"/>
            <w:vAlign w:val="center"/>
          </w:tcPr>
          <w:p w:rsidR="00A465FE" w:rsidRPr="00F50727" w:rsidRDefault="00A465FE" w:rsidP="00A465FE">
            <w:pPr>
              <w:rPr>
                <w:color w:val="FFFFFF"/>
                <w:sz w:val="24"/>
                <w:szCs w:val="22"/>
              </w:rPr>
            </w:pPr>
            <w:r w:rsidRPr="00F50727">
              <w:rPr>
                <w:color w:val="000000"/>
                <w:sz w:val="24"/>
                <w:szCs w:val="22"/>
              </w:rPr>
              <w:t>Solde avant rapprochement</w:t>
            </w:r>
          </w:p>
        </w:tc>
        <w:tc>
          <w:tcPr>
            <w:tcW w:w="1134" w:type="dxa"/>
            <w:shd w:val="clear" w:color="auto" w:fill="auto"/>
            <w:vAlign w:val="center"/>
          </w:tcPr>
          <w:p w:rsidR="00A465FE" w:rsidRPr="00F50727" w:rsidRDefault="00C75670" w:rsidP="00F50727">
            <w:pPr>
              <w:jc w:val="right"/>
              <w:rPr>
                <w:color w:val="FFFFFF"/>
                <w:sz w:val="22"/>
                <w:szCs w:val="22"/>
              </w:rPr>
            </w:pPr>
            <w:r w:rsidRPr="00F50727">
              <w:rPr>
                <w:color w:val="000000"/>
                <w:sz w:val="22"/>
              </w:rPr>
              <w:t>31 200,00</w:t>
            </w:r>
          </w:p>
        </w:tc>
        <w:tc>
          <w:tcPr>
            <w:tcW w:w="1134" w:type="dxa"/>
            <w:shd w:val="clear" w:color="auto" w:fill="auto"/>
            <w:vAlign w:val="center"/>
          </w:tcPr>
          <w:p w:rsidR="00A465FE" w:rsidRPr="00F50727" w:rsidRDefault="00A465FE" w:rsidP="00F50727">
            <w:pPr>
              <w:jc w:val="right"/>
              <w:rPr>
                <w:color w:val="FFFFFF"/>
                <w:sz w:val="22"/>
                <w:szCs w:val="22"/>
              </w:rPr>
            </w:pPr>
          </w:p>
        </w:tc>
        <w:tc>
          <w:tcPr>
            <w:tcW w:w="1134" w:type="dxa"/>
            <w:shd w:val="clear" w:color="auto" w:fill="auto"/>
            <w:vAlign w:val="center"/>
          </w:tcPr>
          <w:p w:rsidR="00A465FE" w:rsidRPr="00F50727" w:rsidRDefault="00A465FE" w:rsidP="00F50727">
            <w:pPr>
              <w:jc w:val="right"/>
              <w:rPr>
                <w:color w:val="FFFFFF"/>
                <w:sz w:val="22"/>
                <w:szCs w:val="22"/>
              </w:rPr>
            </w:pPr>
          </w:p>
        </w:tc>
        <w:tc>
          <w:tcPr>
            <w:tcW w:w="1134" w:type="dxa"/>
            <w:shd w:val="clear" w:color="auto" w:fill="auto"/>
            <w:vAlign w:val="center"/>
          </w:tcPr>
          <w:p w:rsidR="00A465FE" w:rsidRPr="00F50727" w:rsidRDefault="00A465FE" w:rsidP="00F50727">
            <w:pPr>
              <w:jc w:val="right"/>
              <w:rPr>
                <w:color w:val="FFFFFF"/>
                <w:sz w:val="22"/>
                <w:szCs w:val="22"/>
              </w:rPr>
            </w:pPr>
            <w:r w:rsidRPr="00F50727">
              <w:rPr>
                <w:color w:val="000000"/>
                <w:sz w:val="22"/>
              </w:rPr>
              <w:t xml:space="preserve">43 </w:t>
            </w:r>
            <w:r w:rsidR="00C75670" w:rsidRPr="00F50727">
              <w:rPr>
                <w:color w:val="000000"/>
                <w:sz w:val="22"/>
              </w:rPr>
              <w:t>300,00</w:t>
            </w:r>
          </w:p>
        </w:tc>
      </w:tr>
      <w:tr w:rsidR="00C75670" w:rsidRPr="00F06B24" w:rsidTr="00F50727">
        <w:trPr>
          <w:trHeight w:hRule="exact" w:val="454"/>
        </w:trPr>
        <w:tc>
          <w:tcPr>
            <w:tcW w:w="5334" w:type="dxa"/>
            <w:shd w:val="clear" w:color="auto" w:fill="auto"/>
            <w:vAlign w:val="center"/>
          </w:tcPr>
          <w:p w:rsidR="00A465FE" w:rsidRPr="00F50727" w:rsidRDefault="00A465FE" w:rsidP="00A465FE">
            <w:pPr>
              <w:rPr>
                <w:color w:val="FFFFFF"/>
                <w:sz w:val="24"/>
                <w:szCs w:val="22"/>
              </w:rPr>
            </w:pPr>
            <w:proofErr w:type="spellStart"/>
            <w:r w:rsidRPr="00F50727">
              <w:rPr>
                <w:color w:val="000000"/>
                <w:sz w:val="24"/>
                <w:szCs w:val="22"/>
              </w:rPr>
              <w:t>Ch</w:t>
            </w:r>
            <w:proofErr w:type="spellEnd"/>
            <w:r w:rsidRPr="00F50727">
              <w:rPr>
                <w:color w:val="000000"/>
                <w:sz w:val="24"/>
                <w:szCs w:val="22"/>
              </w:rPr>
              <w:t xml:space="preserve"> n°947</w:t>
            </w:r>
          </w:p>
        </w:tc>
        <w:tc>
          <w:tcPr>
            <w:tcW w:w="1134" w:type="dxa"/>
            <w:shd w:val="clear" w:color="auto" w:fill="auto"/>
            <w:vAlign w:val="center"/>
          </w:tcPr>
          <w:p w:rsidR="00A465FE" w:rsidRPr="00F50727" w:rsidRDefault="00A465FE" w:rsidP="00F50727">
            <w:pPr>
              <w:jc w:val="right"/>
              <w:rPr>
                <w:color w:val="FFFFFF"/>
                <w:sz w:val="22"/>
                <w:szCs w:val="22"/>
              </w:rPr>
            </w:pPr>
          </w:p>
        </w:tc>
        <w:tc>
          <w:tcPr>
            <w:tcW w:w="1134" w:type="dxa"/>
            <w:shd w:val="clear" w:color="auto" w:fill="auto"/>
            <w:vAlign w:val="center"/>
          </w:tcPr>
          <w:p w:rsidR="00A465FE" w:rsidRPr="00F50727" w:rsidRDefault="00A465FE" w:rsidP="00F50727">
            <w:pPr>
              <w:jc w:val="right"/>
              <w:rPr>
                <w:color w:val="FFFFFF"/>
                <w:sz w:val="22"/>
                <w:szCs w:val="22"/>
              </w:rPr>
            </w:pPr>
          </w:p>
        </w:tc>
        <w:tc>
          <w:tcPr>
            <w:tcW w:w="1134" w:type="dxa"/>
            <w:shd w:val="clear" w:color="auto" w:fill="auto"/>
            <w:vAlign w:val="center"/>
          </w:tcPr>
          <w:p w:rsidR="00A465FE" w:rsidRPr="00F50727" w:rsidRDefault="00A465FE" w:rsidP="00F50727">
            <w:pPr>
              <w:jc w:val="right"/>
              <w:rPr>
                <w:color w:val="FFFFFF"/>
                <w:sz w:val="22"/>
                <w:szCs w:val="22"/>
              </w:rPr>
            </w:pPr>
            <w:r w:rsidRPr="00F50727">
              <w:rPr>
                <w:color w:val="000000"/>
                <w:sz w:val="22"/>
              </w:rPr>
              <w:t>6 500,00</w:t>
            </w:r>
          </w:p>
        </w:tc>
        <w:tc>
          <w:tcPr>
            <w:tcW w:w="1134" w:type="dxa"/>
            <w:shd w:val="clear" w:color="auto" w:fill="auto"/>
            <w:vAlign w:val="center"/>
          </w:tcPr>
          <w:p w:rsidR="00A465FE" w:rsidRPr="00F50727" w:rsidRDefault="00A465FE" w:rsidP="00F50727">
            <w:pPr>
              <w:jc w:val="right"/>
              <w:rPr>
                <w:color w:val="FFFFFF"/>
                <w:sz w:val="22"/>
                <w:szCs w:val="22"/>
              </w:rPr>
            </w:pPr>
          </w:p>
        </w:tc>
      </w:tr>
      <w:tr w:rsidR="00C75670" w:rsidRPr="00F06B24" w:rsidTr="00F50727">
        <w:trPr>
          <w:trHeight w:hRule="exact" w:val="454"/>
        </w:trPr>
        <w:tc>
          <w:tcPr>
            <w:tcW w:w="5334" w:type="dxa"/>
            <w:shd w:val="clear" w:color="auto" w:fill="auto"/>
            <w:vAlign w:val="center"/>
          </w:tcPr>
          <w:p w:rsidR="00A465FE" w:rsidRPr="00F50727" w:rsidRDefault="00A465FE" w:rsidP="00A465FE">
            <w:pPr>
              <w:rPr>
                <w:color w:val="FFFFFF"/>
                <w:sz w:val="24"/>
                <w:szCs w:val="22"/>
              </w:rPr>
            </w:pPr>
            <w:r w:rsidRPr="00F50727">
              <w:rPr>
                <w:color w:val="000000"/>
                <w:sz w:val="24"/>
                <w:szCs w:val="22"/>
              </w:rPr>
              <w:t>Domiciliations</w:t>
            </w:r>
          </w:p>
        </w:tc>
        <w:tc>
          <w:tcPr>
            <w:tcW w:w="1134" w:type="dxa"/>
            <w:shd w:val="clear" w:color="auto" w:fill="auto"/>
            <w:vAlign w:val="center"/>
          </w:tcPr>
          <w:p w:rsidR="00A465FE" w:rsidRPr="00F50727" w:rsidRDefault="00A465FE" w:rsidP="00F50727">
            <w:pPr>
              <w:jc w:val="right"/>
              <w:rPr>
                <w:color w:val="FFFFFF"/>
                <w:sz w:val="22"/>
                <w:szCs w:val="22"/>
              </w:rPr>
            </w:pPr>
          </w:p>
        </w:tc>
        <w:tc>
          <w:tcPr>
            <w:tcW w:w="1134" w:type="dxa"/>
            <w:shd w:val="clear" w:color="auto" w:fill="auto"/>
            <w:vAlign w:val="center"/>
          </w:tcPr>
          <w:p w:rsidR="00A465FE" w:rsidRPr="00F50727" w:rsidRDefault="00A465FE" w:rsidP="00F50727">
            <w:pPr>
              <w:jc w:val="right"/>
              <w:rPr>
                <w:color w:val="FFFFFF"/>
                <w:sz w:val="22"/>
                <w:szCs w:val="22"/>
              </w:rPr>
            </w:pPr>
          </w:p>
        </w:tc>
        <w:tc>
          <w:tcPr>
            <w:tcW w:w="1134" w:type="dxa"/>
            <w:shd w:val="clear" w:color="auto" w:fill="auto"/>
            <w:vAlign w:val="center"/>
          </w:tcPr>
          <w:p w:rsidR="00A465FE" w:rsidRPr="00F50727" w:rsidRDefault="00A465FE" w:rsidP="00F50727">
            <w:pPr>
              <w:jc w:val="right"/>
              <w:rPr>
                <w:color w:val="FFFFFF"/>
                <w:sz w:val="22"/>
                <w:szCs w:val="22"/>
              </w:rPr>
            </w:pPr>
            <w:r w:rsidRPr="00F50727">
              <w:rPr>
                <w:color w:val="000000"/>
                <w:sz w:val="22"/>
              </w:rPr>
              <w:t xml:space="preserve">5 </w:t>
            </w:r>
            <w:r w:rsidR="00C75670" w:rsidRPr="00F50727">
              <w:rPr>
                <w:color w:val="000000"/>
                <w:sz w:val="22"/>
              </w:rPr>
              <w:t>800</w:t>
            </w:r>
            <w:r w:rsidRPr="00F50727">
              <w:rPr>
                <w:color w:val="000000"/>
                <w:sz w:val="22"/>
              </w:rPr>
              <w:t>,00</w:t>
            </w:r>
          </w:p>
        </w:tc>
        <w:tc>
          <w:tcPr>
            <w:tcW w:w="1134" w:type="dxa"/>
            <w:shd w:val="clear" w:color="auto" w:fill="auto"/>
            <w:vAlign w:val="center"/>
          </w:tcPr>
          <w:p w:rsidR="00A465FE" w:rsidRPr="00F50727" w:rsidRDefault="00A465FE" w:rsidP="00F50727">
            <w:pPr>
              <w:jc w:val="right"/>
              <w:rPr>
                <w:color w:val="FFFFFF"/>
                <w:sz w:val="22"/>
                <w:szCs w:val="22"/>
              </w:rPr>
            </w:pPr>
          </w:p>
        </w:tc>
      </w:tr>
      <w:tr w:rsidR="00C75670" w:rsidRPr="00F06B24" w:rsidTr="00F50727">
        <w:trPr>
          <w:trHeight w:hRule="exact" w:val="491"/>
        </w:trPr>
        <w:tc>
          <w:tcPr>
            <w:tcW w:w="5334" w:type="dxa"/>
            <w:shd w:val="clear" w:color="auto" w:fill="auto"/>
            <w:vAlign w:val="center"/>
          </w:tcPr>
          <w:p w:rsidR="00A465FE" w:rsidRPr="00F50727" w:rsidRDefault="00A465FE" w:rsidP="00C75670">
            <w:pPr>
              <w:rPr>
                <w:color w:val="FFFFFF"/>
                <w:sz w:val="24"/>
                <w:szCs w:val="22"/>
              </w:rPr>
            </w:pPr>
            <w:r w:rsidRPr="00F50727">
              <w:rPr>
                <w:color w:val="000000"/>
                <w:sz w:val="24"/>
                <w:szCs w:val="22"/>
              </w:rPr>
              <w:t>Intér</w:t>
            </w:r>
            <w:r w:rsidR="008F04C8" w:rsidRPr="00F50727">
              <w:rPr>
                <w:color w:val="000000"/>
                <w:sz w:val="24"/>
                <w:szCs w:val="22"/>
              </w:rPr>
              <w:t>ê</w:t>
            </w:r>
            <w:r w:rsidRPr="00F50727">
              <w:rPr>
                <w:color w:val="000000"/>
                <w:sz w:val="24"/>
                <w:szCs w:val="22"/>
              </w:rPr>
              <w:t>ts sur remise escompte 9</w:t>
            </w:r>
            <w:r w:rsidR="00C75670" w:rsidRPr="00F50727">
              <w:rPr>
                <w:color w:val="000000"/>
                <w:sz w:val="24"/>
                <w:szCs w:val="22"/>
              </w:rPr>
              <w:t xml:space="preserve"> </w:t>
            </w:r>
            <w:r w:rsidRPr="00F50727">
              <w:rPr>
                <w:color w:val="000000"/>
                <w:sz w:val="24"/>
                <w:szCs w:val="22"/>
              </w:rPr>
              <w:t>250</w:t>
            </w:r>
            <w:r w:rsidR="00C75670" w:rsidRPr="00F50727">
              <w:rPr>
                <w:color w:val="000000"/>
                <w:sz w:val="24"/>
                <w:szCs w:val="22"/>
              </w:rPr>
              <w:t xml:space="preserve"> </w:t>
            </w:r>
            <w:r w:rsidRPr="00F50727">
              <w:rPr>
                <w:color w:val="000000"/>
                <w:sz w:val="24"/>
                <w:szCs w:val="22"/>
              </w:rPr>
              <w:t>-</w:t>
            </w:r>
            <w:r w:rsidR="00C75670" w:rsidRPr="00F50727">
              <w:rPr>
                <w:color w:val="000000"/>
                <w:sz w:val="24"/>
                <w:szCs w:val="22"/>
              </w:rPr>
              <w:t xml:space="preserve"> 9 180 </w:t>
            </w:r>
          </w:p>
        </w:tc>
        <w:tc>
          <w:tcPr>
            <w:tcW w:w="1134" w:type="dxa"/>
            <w:shd w:val="clear" w:color="auto" w:fill="auto"/>
            <w:vAlign w:val="center"/>
          </w:tcPr>
          <w:p w:rsidR="00A465FE" w:rsidRPr="00F50727" w:rsidRDefault="00A465FE" w:rsidP="00F50727">
            <w:pPr>
              <w:jc w:val="right"/>
              <w:rPr>
                <w:color w:val="FFFFFF"/>
                <w:sz w:val="22"/>
                <w:szCs w:val="22"/>
              </w:rPr>
            </w:pPr>
          </w:p>
        </w:tc>
        <w:tc>
          <w:tcPr>
            <w:tcW w:w="1134" w:type="dxa"/>
            <w:shd w:val="clear" w:color="auto" w:fill="auto"/>
            <w:vAlign w:val="center"/>
          </w:tcPr>
          <w:p w:rsidR="00A465FE" w:rsidRPr="00F50727" w:rsidRDefault="00C75670" w:rsidP="00F50727">
            <w:pPr>
              <w:jc w:val="right"/>
              <w:rPr>
                <w:color w:val="FFFFFF"/>
                <w:sz w:val="22"/>
                <w:szCs w:val="22"/>
              </w:rPr>
            </w:pPr>
            <w:r w:rsidRPr="00F50727">
              <w:rPr>
                <w:color w:val="000000"/>
                <w:sz w:val="22"/>
              </w:rPr>
              <w:t>70,00</w:t>
            </w:r>
          </w:p>
        </w:tc>
        <w:tc>
          <w:tcPr>
            <w:tcW w:w="1134" w:type="dxa"/>
            <w:shd w:val="clear" w:color="auto" w:fill="auto"/>
            <w:vAlign w:val="center"/>
          </w:tcPr>
          <w:p w:rsidR="00A465FE" w:rsidRPr="00F50727" w:rsidRDefault="00A465FE" w:rsidP="00F50727">
            <w:pPr>
              <w:jc w:val="right"/>
              <w:rPr>
                <w:color w:val="FFFFFF"/>
                <w:sz w:val="22"/>
                <w:szCs w:val="22"/>
              </w:rPr>
            </w:pPr>
          </w:p>
        </w:tc>
        <w:tc>
          <w:tcPr>
            <w:tcW w:w="1134" w:type="dxa"/>
            <w:shd w:val="clear" w:color="auto" w:fill="auto"/>
            <w:vAlign w:val="center"/>
          </w:tcPr>
          <w:p w:rsidR="00A465FE" w:rsidRPr="00F50727" w:rsidRDefault="00A465FE" w:rsidP="00F50727">
            <w:pPr>
              <w:jc w:val="right"/>
              <w:rPr>
                <w:color w:val="FFFFFF"/>
                <w:sz w:val="22"/>
                <w:szCs w:val="22"/>
              </w:rPr>
            </w:pPr>
          </w:p>
        </w:tc>
      </w:tr>
      <w:tr w:rsidR="00C75670" w:rsidRPr="00F06B24" w:rsidTr="00F50727">
        <w:trPr>
          <w:trHeight w:hRule="exact" w:val="454"/>
        </w:trPr>
        <w:tc>
          <w:tcPr>
            <w:tcW w:w="5334" w:type="dxa"/>
            <w:shd w:val="clear" w:color="auto" w:fill="auto"/>
            <w:vAlign w:val="center"/>
          </w:tcPr>
          <w:p w:rsidR="00A465FE" w:rsidRPr="00F50727" w:rsidRDefault="00A465FE" w:rsidP="00A465FE">
            <w:pPr>
              <w:rPr>
                <w:color w:val="FFFFFF"/>
                <w:sz w:val="24"/>
                <w:szCs w:val="22"/>
              </w:rPr>
            </w:pPr>
            <w:r w:rsidRPr="00F50727">
              <w:rPr>
                <w:color w:val="000000"/>
                <w:sz w:val="24"/>
                <w:szCs w:val="22"/>
              </w:rPr>
              <w:t>Commissions</w:t>
            </w:r>
            <w:r w:rsidR="00F90BCE" w:rsidRPr="00F50727">
              <w:rPr>
                <w:color w:val="000000"/>
                <w:sz w:val="24"/>
                <w:szCs w:val="22"/>
              </w:rPr>
              <w:t xml:space="preserve"> sur effet n°54</w:t>
            </w:r>
          </w:p>
        </w:tc>
        <w:tc>
          <w:tcPr>
            <w:tcW w:w="1134" w:type="dxa"/>
            <w:shd w:val="clear" w:color="auto" w:fill="auto"/>
            <w:vAlign w:val="center"/>
          </w:tcPr>
          <w:p w:rsidR="00A465FE" w:rsidRPr="00F50727" w:rsidRDefault="00A465FE" w:rsidP="00F50727">
            <w:pPr>
              <w:jc w:val="right"/>
              <w:rPr>
                <w:color w:val="FFFFFF"/>
                <w:sz w:val="22"/>
                <w:szCs w:val="22"/>
              </w:rPr>
            </w:pPr>
          </w:p>
        </w:tc>
        <w:tc>
          <w:tcPr>
            <w:tcW w:w="1134" w:type="dxa"/>
            <w:shd w:val="clear" w:color="auto" w:fill="auto"/>
            <w:vAlign w:val="center"/>
          </w:tcPr>
          <w:p w:rsidR="00A465FE" w:rsidRPr="00F50727" w:rsidRDefault="00A465FE" w:rsidP="00F50727">
            <w:pPr>
              <w:jc w:val="right"/>
              <w:rPr>
                <w:color w:val="FFFFFF"/>
                <w:sz w:val="22"/>
                <w:szCs w:val="22"/>
              </w:rPr>
            </w:pPr>
            <w:r w:rsidRPr="00F50727">
              <w:rPr>
                <w:color w:val="000000"/>
                <w:sz w:val="22"/>
              </w:rPr>
              <w:t>6,00</w:t>
            </w:r>
          </w:p>
        </w:tc>
        <w:tc>
          <w:tcPr>
            <w:tcW w:w="1134" w:type="dxa"/>
            <w:shd w:val="clear" w:color="auto" w:fill="auto"/>
            <w:vAlign w:val="center"/>
          </w:tcPr>
          <w:p w:rsidR="00A465FE" w:rsidRPr="00F50727" w:rsidRDefault="00A465FE" w:rsidP="00F50727">
            <w:pPr>
              <w:jc w:val="right"/>
              <w:rPr>
                <w:color w:val="FFFFFF"/>
                <w:sz w:val="22"/>
                <w:szCs w:val="22"/>
              </w:rPr>
            </w:pPr>
          </w:p>
        </w:tc>
        <w:tc>
          <w:tcPr>
            <w:tcW w:w="1134" w:type="dxa"/>
            <w:shd w:val="clear" w:color="auto" w:fill="auto"/>
            <w:vAlign w:val="center"/>
          </w:tcPr>
          <w:p w:rsidR="00A465FE" w:rsidRPr="00F50727" w:rsidRDefault="00A465FE" w:rsidP="00F50727">
            <w:pPr>
              <w:jc w:val="right"/>
              <w:rPr>
                <w:color w:val="FFFFFF"/>
                <w:sz w:val="22"/>
                <w:szCs w:val="22"/>
              </w:rPr>
            </w:pPr>
          </w:p>
        </w:tc>
      </w:tr>
      <w:tr w:rsidR="00C75670" w:rsidRPr="00F06B24" w:rsidTr="00F50727">
        <w:trPr>
          <w:trHeight w:hRule="exact" w:val="454"/>
        </w:trPr>
        <w:tc>
          <w:tcPr>
            <w:tcW w:w="5334" w:type="dxa"/>
            <w:shd w:val="clear" w:color="auto" w:fill="auto"/>
            <w:vAlign w:val="center"/>
          </w:tcPr>
          <w:p w:rsidR="00A465FE" w:rsidRPr="00F50727" w:rsidRDefault="00A465FE" w:rsidP="00F50727">
            <w:pPr>
              <w:pStyle w:val="Style2"/>
              <w:adjustRightInd/>
              <w:rPr>
                <w:rStyle w:val="CharacterStyle1"/>
                <w:rFonts w:ascii="Times New Roman" w:hAnsi="Times New Roman" w:cs="Times New Roman"/>
                <w:color w:val="FFFFFF"/>
                <w:sz w:val="24"/>
                <w:szCs w:val="22"/>
              </w:rPr>
            </w:pPr>
            <w:r w:rsidRPr="00F50727">
              <w:rPr>
                <w:rStyle w:val="CharacterStyle1"/>
                <w:rFonts w:ascii="Times New Roman" w:hAnsi="Times New Roman" w:cs="Times New Roman"/>
                <w:color w:val="000000"/>
                <w:sz w:val="24"/>
                <w:szCs w:val="22"/>
              </w:rPr>
              <w:t>Prélèvemen</w:t>
            </w:r>
            <w:r w:rsidR="00F90BCE" w:rsidRPr="00F50727">
              <w:rPr>
                <w:rStyle w:val="CharacterStyle1"/>
                <w:rFonts w:ascii="Times New Roman" w:hAnsi="Times New Roman" w:cs="Times New Roman"/>
                <w:color w:val="000000"/>
                <w:sz w:val="24"/>
                <w:szCs w:val="22"/>
              </w:rPr>
              <w:t>ts assurance incendie</w:t>
            </w:r>
          </w:p>
        </w:tc>
        <w:tc>
          <w:tcPr>
            <w:tcW w:w="1134" w:type="dxa"/>
            <w:shd w:val="clear" w:color="auto" w:fill="auto"/>
            <w:vAlign w:val="center"/>
          </w:tcPr>
          <w:p w:rsidR="00A465FE" w:rsidRPr="00F50727" w:rsidRDefault="00A465FE" w:rsidP="00F50727">
            <w:pPr>
              <w:jc w:val="right"/>
              <w:rPr>
                <w:color w:val="FFFFFF"/>
                <w:sz w:val="22"/>
                <w:szCs w:val="22"/>
              </w:rPr>
            </w:pPr>
          </w:p>
        </w:tc>
        <w:tc>
          <w:tcPr>
            <w:tcW w:w="1134" w:type="dxa"/>
            <w:shd w:val="clear" w:color="auto" w:fill="auto"/>
            <w:vAlign w:val="center"/>
          </w:tcPr>
          <w:p w:rsidR="00A465FE" w:rsidRPr="00F50727" w:rsidRDefault="00C75670" w:rsidP="00F50727">
            <w:pPr>
              <w:jc w:val="right"/>
              <w:rPr>
                <w:color w:val="FFFFFF"/>
                <w:sz w:val="22"/>
                <w:szCs w:val="22"/>
              </w:rPr>
            </w:pPr>
            <w:r w:rsidRPr="00F50727">
              <w:rPr>
                <w:color w:val="000000"/>
                <w:sz w:val="22"/>
              </w:rPr>
              <w:t>204</w:t>
            </w:r>
            <w:r w:rsidR="00A465FE" w:rsidRPr="00F50727">
              <w:rPr>
                <w:color w:val="000000"/>
                <w:sz w:val="22"/>
              </w:rPr>
              <w:t>,00</w:t>
            </w:r>
          </w:p>
        </w:tc>
        <w:tc>
          <w:tcPr>
            <w:tcW w:w="1134" w:type="dxa"/>
            <w:shd w:val="clear" w:color="auto" w:fill="auto"/>
            <w:vAlign w:val="center"/>
          </w:tcPr>
          <w:p w:rsidR="00A465FE" w:rsidRPr="00F50727" w:rsidRDefault="00A465FE" w:rsidP="00F50727">
            <w:pPr>
              <w:pStyle w:val="Style1"/>
              <w:adjustRightInd/>
              <w:ind w:right="174"/>
              <w:jc w:val="right"/>
              <w:rPr>
                <w:color w:val="FFFFFF"/>
                <w:sz w:val="22"/>
                <w:szCs w:val="22"/>
              </w:rPr>
            </w:pPr>
          </w:p>
        </w:tc>
        <w:tc>
          <w:tcPr>
            <w:tcW w:w="1134" w:type="dxa"/>
            <w:shd w:val="clear" w:color="auto" w:fill="auto"/>
            <w:vAlign w:val="center"/>
          </w:tcPr>
          <w:p w:rsidR="00A465FE" w:rsidRPr="00F50727" w:rsidRDefault="00A465FE" w:rsidP="00F50727">
            <w:pPr>
              <w:pStyle w:val="Style1"/>
              <w:adjustRightInd/>
              <w:jc w:val="right"/>
              <w:rPr>
                <w:color w:val="FFFFFF"/>
                <w:sz w:val="22"/>
                <w:szCs w:val="22"/>
              </w:rPr>
            </w:pPr>
          </w:p>
        </w:tc>
      </w:tr>
      <w:tr w:rsidR="00C75670" w:rsidRPr="00F06B24" w:rsidTr="00F50727">
        <w:trPr>
          <w:trHeight w:hRule="exact" w:val="454"/>
        </w:trPr>
        <w:tc>
          <w:tcPr>
            <w:tcW w:w="5334" w:type="dxa"/>
            <w:shd w:val="clear" w:color="auto" w:fill="auto"/>
            <w:vAlign w:val="center"/>
          </w:tcPr>
          <w:p w:rsidR="00A465FE" w:rsidRPr="00F50727" w:rsidRDefault="00A465FE" w:rsidP="00F50727">
            <w:pPr>
              <w:pStyle w:val="Style2"/>
              <w:adjustRightInd/>
              <w:rPr>
                <w:rStyle w:val="CharacterStyle1"/>
                <w:rFonts w:ascii="Times New Roman" w:hAnsi="Times New Roman" w:cs="Times New Roman"/>
                <w:color w:val="FFFFFF"/>
                <w:sz w:val="24"/>
                <w:szCs w:val="22"/>
              </w:rPr>
            </w:pPr>
            <w:r w:rsidRPr="00F50727">
              <w:rPr>
                <w:rStyle w:val="CharacterStyle1"/>
                <w:rFonts w:ascii="Times New Roman" w:hAnsi="Times New Roman" w:cs="Times New Roman"/>
                <w:color w:val="000000"/>
                <w:sz w:val="24"/>
                <w:szCs w:val="22"/>
              </w:rPr>
              <w:t>Intér</w:t>
            </w:r>
            <w:r w:rsidR="008F04C8" w:rsidRPr="00F50727">
              <w:rPr>
                <w:rStyle w:val="CharacterStyle1"/>
                <w:rFonts w:ascii="Times New Roman" w:hAnsi="Times New Roman" w:cs="Times New Roman"/>
                <w:color w:val="000000"/>
                <w:sz w:val="24"/>
                <w:szCs w:val="22"/>
              </w:rPr>
              <w:t>ê</w:t>
            </w:r>
            <w:r w:rsidRPr="00F50727">
              <w:rPr>
                <w:rStyle w:val="CharacterStyle1"/>
                <w:rFonts w:ascii="Times New Roman" w:hAnsi="Times New Roman" w:cs="Times New Roman"/>
                <w:color w:val="000000"/>
                <w:sz w:val="24"/>
                <w:szCs w:val="22"/>
              </w:rPr>
              <w:t>ts per</w:t>
            </w:r>
            <w:r w:rsidR="008F04C8" w:rsidRPr="00F50727">
              <w:rPr>
                <w:rStyle w:val="CharacterStyle1"/>
                <w:rFonts w:ascii="Times New Roman" w:hAnsi="Times New Roman" w:cs="Times New Roman"/>
                <w:color w:val="000000"/>
                <w:sz w:val="24"/>
                <w:szCs w:val="22"/>
              </w:rPr>
              <w:t>ç</w:t>
            </w:r>
            <w:r w:rsidRPr="00F50727">
              <w:rPr>
                <w:rStyle w:val="CharacterStyle1"/>
                <w:rFonts w:ascii="Times New Roman" w:hAnsi="Times New Roman" w:cs="Times New Roman"/>
                <w:color w:val="000000"/>
                <w:sz w:val="24"/>
                <w:szCs w:val="22"/>
              </w:rPr>
              <w:t>us</w:t>
            </w:r>
            <w:r w:rsidR="00F90BCE" w:rsidRPr="00F50727">
              <w:rPr>
                <w:rStyle w:val="CharacterStyle1"/>
                <w:rFonts w:ascii="Times New Roman" w:hAnsi="Times New Roman" w:cs="Times New Roman"/>
                <w:color w:val="000000"/>
                <w:sz w:val="24"/>
                <w:szCs w:val="22"/>
              </w:rPr>
              <w:t xml:space="preserve"> sur obligations MICHKA</w:t>
            </w:r>
          </w:p>
        </w:tc>
        <w:tc>
          <w:tcPr>
            <w:tcW w:w="1134" w:type="dxa"/>
            <w:shd w:val="clear" w:color="auto" w:fill="auto"/>
            <w:vAlign w:val="center"/>
          </w:tcPr>
          <w:p w:rsidR="00A465FE" w:rsidRPr="00F50727" w:rsidRDefault="00A465FE" w:rsidP="00F50727">
            <w:pPr>
              <w:jc w:val="right"/>
              <w:rPr>
                <w:color w:val="FFFFFF"/>
                <w:sz w:val="22"/>
                <w:szCs w:val="22"/>
              </w:rPr>
            </w:pPr>
            <w:r w:rsidRPr="00F50727">
              <w:rPr>
                <w:color w:val="000000"/>
                <w:sz w:val="22"/>
              </w:rPr>
              <w:t>80,00</w:t>
            </w:r>
          </w:p>
        </w:tc>
        <w:tc>
          <w:tcPr>
            <w:tcW w:w="1134" w:type="dxa"/>
            <w:shd w:val="clear" w:color="auto" w:fill="auto"/>
            <w:vAlign w:val="center"/>
          </w:tcPr>
          <w:p w:rsidR="00A465FE" w:rsidRPr="00F50727" w:rsidRDefault="00A465FE" w:rsidP="00F50727">
            <w:pPr>
              <w:jc w:val="right"/>
              <w:rPr>
                <w:color w:val="FFFFFF"/>
                <w:sz w:val="22"/>
                <w:szCs w:val="22"/>
              </w:rPr>
            </w:pPr>
          </w:p>
        </w:tc>
        <w:tc>
          <w:tcPr>
            <w:tcW w:w="1134" w:type="dxa"/>
            <w:shd w:val="clear" w:color="auto" w:fill="auto"/>
            <w:vAlign w:val="center"/>
          </w:tcPr>
          <w:p w:rsidR="00A465FE" w:rsidRPr="00F50727" w:rsidRDefault="00A465FE" w:rsidP="00F50727">
            <w:pPr>
              <w:pStyle w:val="Style1"/>
              <w:adjustRightInd/>
              <w:ind w:right="174"/>
              <w:jc w:val="right"/>
              <w:rPr>
                <w:color w:val="FFFFFF"/>
                <w:sz w:val="22"/>
                <w:szCs w:val="22"/>
              </w:rPr>
            </w:pPr>
          </w:p>
        </w:tc>
        <w:tc>
          <w:tcPr>
            <w:tcW w:w="1134" w:type="dxa"/>
            <w:shd w:val="clear" w:color="auto" w:fill="auto"/>
            <w:vAlign w:val="center"/>
          </w:tcPr>
          <w:p w:rsidR="00A465FE" w:rsidRPr="00F50727" w:rsidRDefault="00A465FE" w:rsidP="00F50727">
            <w:pPr>
              <w:pStyle w:val="Style1"/>
              <w:adjustRightInd/>
              <w:jc w:val="right"/>
              <w:rPr>
                <w:color w:val="FFFFFF"/>
                <w:sz w:val="22"/>
                <w:szCs w:val="22"/>
              </w:rPr>
            </w:pPr>
          </w:p>
        </w:tc>
      </w:tr>
      <w:tr w:rsidR="00C75670" w:rsidRPr="00F06B24" w:rsidTr="00F50727">
        <w:trPr>
          <w:trHeight w:hRule="exact" w:val="454"/>
        </w:trPr>
        <w:tc>
          <w:tcPr>
            <w:tcW w:w="5334" w:type="dxa"/>
            <w:shd w:val="clear" w:color="auto" w:fill="auto"/>
            <w:vAlign w:val="center"/>
          </w:tcPr>
          <w:p w:rsidR="00A465FE" w:rsidRPr="00F50727" w:rsidRDefault="00A465FE" w:rsidP="00A465FE">
            <w:pPr>
              <w:rPr>
                <w:b/>
                <w:sz w:val="24"/>
                <w:szCs w:val="22"/>
              </w:rPr>
            </w:pPr>
            <w:r w:rsidRPr="00F50727">
              <w:rPr>
                <w:b/>
                <w:color w:val="000000"/>
                <w:sz w:val="24"/>
                <w:szCs w:val="22"/>
              </w:rPr>
              <w:t>Totaux</w:t>
            </w:r>
          </w:p>
        </w:tc>
        <w:tc>
          <w:tcPr>
            <w:tcW w:w="1134" w:type="dxa"/>
            <w:shd w:val="clear" w:color="auto" w:fill="auto"/>
            <w:vAlign w:val="center"/>
          </w:tcPr>
          <w:p w:rsidR="00A465FE" w:rsidRPr="00F50727" w:rsidRDefault="00A465FE" w:rsidP="00F50727">
            <w:pPr>
              <w:jc w:val="right"/>
              <w:rPr>
                <w:b/>
                <w:color w:val="000000"/>
                <w:sz w:val="22"/>
                <w:szCs w:val="22"/>
              </w:rPr>
            </w:pPr>
            <w:r w:rsidRPr="00F50727">
              <w:rPr>
                <w:b/>
                <w:bCs/>
                <w:color w:val="000000"/>
                <w:sz w:val="22"/>
                <w:szCs w:val="24"/>
              </w:rPr>
              <w:t xml:space="preserve">31 </w:t>
            </w:r>
            <w:r w:rsidR="00C75670" w:rsidRPr="00F50727">
              <w:rPr>
                <w:b/>
                <w:bCs/>
                <w:color w:val="000000"/>
                <w:sz w:val="22"/>
                <w:szCs w:val="24"/>
              </w:rPr>
              <w:t>280,00</w:t>
            </w:r>
          </w:p>
        </w:tc>
        <w:tc>
          <w:tcPr>
            <w:tcW w:w="1134" w:type="dxa"/>
            <w:shd w:val="clear" w:color="auto" w:fill="auto"/>
            <w:vAlign w:val="center"/>
          </w:tcPr>
          <w:p w:rsidR="00A465FE" w:rsidRPr="00F50727" w:rsidRDefault="00C75670" w:rsidP="00F50727">
            <w:pPr>
              <w:jc w:val="right"/>
              <w:rPr>
                <w:b/>
                <w:color w:val="000000"/>
                <w:sz w:val="22"/>
                <w:szCs w:val="22"/>
              </w:rPr>
            </w:pPr>
            <w:r w:rsidRPr="00F50727">
              <w:rPr>
                <w:b/>
                <w:bCs/>
                <w:color w:val="000000"/>
                <w:sz w:val="22"/>
                <w:szCs w:val="24"/>
              </w:rPr>
              <w:t>280,00</w:t>
            </w:r>
          </w:p>
        </w:tc>
        <w:tc>
          <w:tcPr>
            <w:tcW w:w="1134" w:type="dxa"/>
            <w:shd w:val="clear" w:color="auto" w:fill="auto"/>
            <w:vAlign w:val="center"/>
          </w:tcPr>
          <w:p w:rsidR="00A465FE" w:rsidRPr="00F50727" w:rsidRDefault="00C75670" w:rsidP="00F50727">
            <w:pPr>
              <w:pStyle w:val="Style1"/>
              <w:adjustRightInd/>
              <w:jc w:val="right"/>
              <w:rPr>
                <w:b/>
                <w:color w:val="000000"/>
                <w:sz w:val="22"/>
                <w:szCs w:val="22"/>
              </w:rPr>
            </w:pPr>
            <w:r w:rsidRPr="00F50727">
              <w:rPr>
                <w:b/>
                <w:color w:val="000000"/>
                <w:sz w:val="22"/>
                <w:szCs w:val="22"/>
              </w:rPr>
              <w:t>12 300,00</w:t>
            </w:r>
          </w:p>
        </w:tc>
        <w:tc>
          <w:tcPr>
            <w:tcW w:w="1134" w:type="dxa"/>
            <w:shd w:val="clear" w:color="auto" w:fill="auto"/>
            <w:vAlign w:val="center"/>
          </w:tcPr>
          <w:p w:rsidR="00A465FE" w:rsidRPr="00F50727" w:rsidRDefault="00C75670" w:rsidP="00F50727">
            <w:pPr>
              <w:pStyle w:val="Style1"/>
              <w:adjustRightInd/>
              <w:jc w:val="right"/>
              <w:rPr>
                <w:color w:val="000000"/>
                <w:sz w:val="22"/>
                <w:szCs w:val="22"/>
              </w:rPr>
            </w:pPr>
            <w:r w:rsidRPr="00F50727">
              <w:rPr>
                <w:b/>
                <w:bCs/>
                <w:color w:val="000000"/>
                <w:sz w:val="22"/>
              </w:rPr>
              <w:t>43 300,00</w:t>
            </w:r>
          </w:p>
        </w:tc>
      </w:tr>
      <w:tr w:rsidR="00A465FE" w:rsidRPr="00F06B24" w:rsidTr="00F50727">
        <w:trPr>
          <w:trHeight w:hRule="exact" w:val="454"/>
        </w:trPr>
        <w:tc>
          <w:tcPr>
            <w:tcW w:w="5334" w:type="dxa"/>
            <w:shd w:val="clear" w:color="auto" w:fill="auto"/>
            <w:vAlign w:val="center"/>
          </w:tcPr>
          <w:p w:rsidR="00A465FE" w:rsidRPr="00F50727" w:rsidRDefault="00A465FE" w:rsidP="00A465FE">
            <w:pPr>
              <w:rPr>
                <w:b/>
                <w:sz w:val="24"/>
                <w:szCs w:val="22"/>
              </w:rPr>
            </w:pPr>
            <w:r w:rsidRPr="00F50727">
              <w:rPr>
                <w:b/>
                <w:sz w:val="24"/>
                <w:szCs w:val="22"/>
              </w:rPr>
              <w:t>Soldes</w:t>
            </w:r>
          </w:p>
        </w:tc>
        <w:tc>
          <w:tcPr>
            <w:tcW w:w="2115" w:type="dxa"/>
            <w:gridSpan w:val="2"/>
            <w:shd w:val="clear" w:color="auto" w:fill="auto"/>
            <w:vAlign w:val="center"/>
          </w:tcPr>
          <w:p w:rsidR="00A465FE" w:rsidRPr="00F50727" w:rsidRDefault="00C75670" w:rsidP="00F50727">
            <w:pPr>
              <w:jc w:val="center"/>
              <w:rPr>
                <w:b/>
                <w:color w:val="000000"/>
                <w:sz w:val="22"/>
                <w:szCs w:val="22"/>
              </w:rPr>
            </w:pPr>
            <w:r w:rsidRPr="00F50727">
              <w:rPr>
                <w:b/>
                <w:color w:val="000000"/>
                <w:sz w:val="22"/>
                <w:szCs w:val="22"/>
              </w:rPr>
              <w:t>31 000,00</w:t>
            </w:r>
          </w:p>
        </w:tc>
        <w:tc>
          <w:tcPr>
            <w:tcW w:w="2318" w:type="dxa"/>
            <w:gridSpan w:val="2"/>
            <w:shd w:val="clear" w:color="auto" w:fill="auto"/>
            <w:vAlign w:val="center"/>
          </w:tcPr>
          <w:p w:rsidR="00A465FE" w:rsidRPr="00F50727" w:rsidRDefault="00C75670" w:rsidP="00F50727">
            <w:pPr>
              <w:jc w:val="center"/>
              <w:rPr>
                <w:b/>
                <w:color w:val="000000"/>
                <w:sz w:val="22"/>
                <w:szCs w:val="22"/>
              </w:rPr>
            </w:pPr>
            <w:r w:rsidRPr="00F50727">
              <w:rPr>
                <w:b/>
                <w:color w:val="000000"/>
                <w:sz w:val="22"/>
                <w:szCs w:val="22"/>
              </w:rPr>
              <w:t>31 000,00</w:t>
            </w:r>
          </w:p>
        </w:tc>
      </w:tr>
    </w:tbl>
    <w:p w:rsidR="00427ABB" w:rsidRDefault="00427ABB"/>
    <w:tbl>
      <w:tblPr>
        <w:tblW w:w="0" w:type="auto"/>
        <w:tblInd w:w="270" w:type="dxa"/>
        <w:tblLook w:val="04A0" w:firstRow="1" w:lastRow="0" w:firstColumn="1" w:lastColumn="0" w:noHBand="0" w:noVBand="1"/>
      </w:tblPr>
      <w:tblGrid>
        <w:gridCol w:w="1011"/>
        <w:gridCol w:w="6894"/>
        <w:gridCol w:w="992"/>
        <w:gridCol w:w="997"/>
      </w:tblGrid>
      <w:tr w:rsidR="008F04C8" w:rsidRPr="00F50727" w:rsidTr="00BA48C6">
        <w:tc>
          <w:tcPr>
            <w:tcW w:w="1011" w:type="dxa"/>
            <w:shd w:val="clear" w:color="auto" w:fill="auto"/>
          </w:tcPr>
          <w:p w:rsidR="008F04C8" w:rsidRPr="00F50727" w:rsidRDefault="008F04C8" w:rsidP="00427ABB">
            <w:pPr>
              <w:rPr>
                <w:sz w:val="22"/>
              </w:rPr>
            </w:pPr>
          </w:p>
        </w:tc>
        <w:tc>
          <w:tcPr>
            <w:tcW w:w="6894" w:type="dxa"/>
            <w:tcBorders>
              <w:bottom w:val="single" w:sz="4" w:space="0" w:color="auto"/>
            </w:tcBorders>
            <w:shd w:val="clear" w:color="auto" w:fill="auto"/>
          </w:tcPr>
          <w:p w:rsidR="008F04C8" w:rsidRPr="00F50727" w:rsidRDefault="008F04C8" w:rsidP="00F50727">
            <w:pPr>
              <w:jc w:val="center"/>
              <w:rPr>
                <w:sz w:val="22"/>
              </w:rPr>
            </w:pPr>
            <w:r w:rsidRPr="00F50727">
              <w:rPr>
                <w:sz w:val="22"/>
              </w:rPr>
              <w:t>31/12</w:t>
            </w:r>
          </w:p>
        </w:tc>
        <w:tc>
          <w:tcPr>
            <w:tcW w:w="992" w:type="dxa"/>
            <w:shd w:val="clear" w:color="auto" w:fill="auto"/>
          </w:tcPr>
          <w:p w:rsidR="008F04C8" w:rsidRPr="00F50727" w:rsidRDefault="008F04C8" w:rsidP="00427ABB">
            <w:pPr>
              <w:rPr>
                <w:sz w:val="22"/>
              </w:rPr>
            </w:pPr>
          </w:p>
        </w:tc>
        <w:tc>
          <w:tcPr>
            <w:tcW w:w="997" w:type="dxa"/>
            <w:shd w:val="clear" w:color="auto" w:fill="auto"/>
          </w:tcPr>
          <w:p w:rsidR="008F04C8" w:rsidRPr="00F50727" w:rsidRDefault="008F04C8" w:rsidP="00427ABB">
            <w:pPr>
              <w:rPr>
                <w:sz w:val="22"/>
              </w:rPr>
            </w:pPr>
          </w:p>
        </w:tc>
      </w:tr>
      <w:tr w:rsidR="008F04C8" w:rsidRPr="00F50727" w:rsidTr="00BA48C6">
        <w:tc>
          <w:tcPr>
            <w:tcW w:w="1011" w:type="dxa"/>
            <w:tcBorders>
              <w:left w:val="single" w:sz="4" w:space="0" w:color="auto"/>
              <w:right w:val="single" w:sz="4" w:space="0" w:color="auto"/>
            </w:tcBorders>
            <w:shd w:val="clear" w:color="auto" w:fill="auto"/>
          </w:tcPr>
          <w:p w:rsidR="008F04C8" w:rsidRPr="00F50727" w:rsidRDefault="008F04C8" w:rsidP="00427ABB">
            <w:pPr>
              <w:rPr>
                <w:sz w:val="22"/>
              </w:rPr>
            </w:pPr>
            <w:r w:rsidRPr="00F50727">
              <w:rPr>
                <w:sz w:val="22"/>
              </w:rPr>
              <w:t>512</w:t>
            </w:r>
          </w:p>
        </w:tc>
        <w:tc>
          <w:tcPr>
            <w:tcW w:w="6894" w:type="dxa"/>
            <w:tcBorders>
              <w:top w:val="single" w:sz="4" w:space="0" w:color="auto"/>
              <w:left w:val="single" w:sz="4" w:space="0" w:color="auto"/>
              <w:right w:val="single" w:sz="4" w:space="0" w:color="auto"/>
            </w:tcBorders>
            <w:shd w:val="clear" w:color="auto" w:fill="auto"/>
          </w:tcPr>
          <w:p w:rsidR="008F04C8" w:rsidRPr="00F50727" w:rsidRDefault="008F04C8" w:rsidP="00427ABB">
            <w:pPr>
              <w:rPr>
                <w:sz w:val="22"/>
              </w:rPr>
            </w:pPr>
            <w:r w:rsidRPr="00F50727">
              <w:rPr>
                <w:sz w:val="22"/>
              </w:rPr>
              <w:t>Banque</w:t>
            </w:r>
          </w:p>
        </w:tc>
        <w:tc>
          <w:tcPr>
            <w:tcW w:w="992" w:type="dxa"/>
            <w:tcBorders>
              <w:left w:val="single" w:sz="4" w:space="0" w:color="auto"/>
              <w:right w:val="single" w:sz="4" w:space="0" w:color="auto"/>
            </w:tcBorders>
            <w:shd w:val="clear" w:color="auto" w:fill="auto"/>
          </w:tcPr>
          <w:p w:rsidR="008F04C8" w:rsidRPr="00F50727" w:rsidRDefault="008F04C8" w:rsidP="00F50727">
            <w:pPr>
              <w:jc w:val="right"/>
              <w:rPr>
                <w:sz w:val="22"/>
              </w:rPr>
            </w:pPr>
            <w:r w:rsidRPr="00F50727">
              <w:rPr>
                <w:sz w:val="22"/>
              </w:rPr>
              <w:t>80</w:t>
            </w:r>
          </w:p>
        </w:tc>
        <w:tc>
          <w:tcPr>
            <w:tcW w:w="997" w:type="dxa"/>
            <w:tcBorders>
              <w:left w:val="single" w:sz="4" w:space="0" w:color="auto"/>
              <w:right w:val="single" w:sz="4" w:space="0" w:color="auto"/>
            </w:tcBorders>
            <w:shd w:val="clear" w:color="auto" w:fill="auto"/>
          </w:tcPr>
          <w:p w:rsidR="008F04C8" w:rsidRPr="00F50727" w:rsidRDefault="008F04C8" w:rsidP="00F50727">
            <w:pPr>
              <w:jc w:val="right"/>
              <w:rPr>
                <w:sz w:val="22"/>
              </w:rPr>
            </w:pPr>
          </w:p>
        </w:tc>
      </w:tr>
      <w:tr w:rsidR="008F04C8" w:rsidRPr="00F50727" w:rsidTr="00BA48C6">
        <w:tc>
          <w:tcPr>
            <w:tcW w:w="1011" w:type="dxa"/>
            <w:tcBorders>
              <w:left w:val="single" w:sz="4" w:space="0" w:color="auto"/>
              <w:right w:val="single" w:sz="4" w:space="0" w:color="auto"/>
            </w:tcBorders>
            <w:shd w:val="clear" w:color="auto" w:fill="auto"/>
          </w:tcPr>
          <w:p w:rsidR="008F04C8" w:rsidRPr="00F50727" w:rsidRDefault="008F04C8" w:rsidP="00F50727">
            <w:pPr>
              <w:jc w:val="right"/>
              <w:rPr>
                <w:sz w:val="22"/>
              </w:rPr>
            </w:pPr>
            <w:r w:rsidRPr="00F50727">
              <w:rPr>
                <w:sz w:val="22"/>
              </w:rPr>
              <w:t>764</w:t>
            </w:r>
          </w:p>
        </w:tc>
        <w:tc>
          <w:tcPr>
            <w:tcW w:w="6894" w:type="dxa"/>
            <w:tcBorders>
              <w:left w:val="single" w:sz="4" w:space="0" w:color="auto"/>
              <w:right w:val="single" w:sz="4" w:space="0" w:color="auto"/>
            </w:tcBorders>
            <w:shd w:val="clear" w:color="auto" w:fill="auto"/>
          </w:tcPr>
          <w:p w:rsidR="008F04C8" w:rsidRPr="00F50727" w:rsidRDefault="008F04C8" w:rsidP="00F50727">
            <w:pPr>
              <w:ind w:left="1982"/>
              <w:rPr>
                <w:sz w:val="22"/>
              </w:rPr>
            </w:pPr>
            <w:r w:rsidRPr="00F50727">
              <w:rPr>
                <w:sz w:val="22"/>
              </w:rPr>
              <w:t>Revenus de VMP</w:t>
            </w:r>
          </w:p>
        </w:tc>
        <w:tc>
          <w:tcPr>
            <w:tcW w:w="992" w:type="dxa"/>
            <w:tcBorders>
              <w:left w:val="single" w:sz="4" w:space="0" w:color="auto"/>
              <w:right w:val="single" w:sz="4" w:space="0" w:color="auto"/>
            </w:tcBorders>
            <w:shd w:val="clear" w:color="auto" w:fill="auto"/>
          </w:tcPr>
          <w:p w:rsidR="008F04C8" w:rsidRPr="00F50727" w:rsidRDefault="008F04C8" w:rsidP="00F50727">
            <w:pPr>
              <w:jc w:val="right"/>
              <w:rPr>
                <w:sz w:val="22"/>
              </w:rPr>
            </w:pPr>
          </w:p>
        </w:tc>
        <w:tc>
          <w:tcPr>
            <w:tcW w:w="997" w:type="dxa"/>
            <w:tcBorders>
              <w:left w:val="single" w:sz="4" w:space="0" w:color="auto"/>
              <w:right w:val="single" w:sz="4" w:space="0" w:color="auto"/>
            </w:tcBorders>
            <w:shd w:val="clear" w:color="auto" w:fill="auto"/>
          </w:tcPr>
          <w:p w:rsidR="008F04C8" w:rsidRPr="00F50727" w:rsidRDefault="008F04C8" w:rsidP="00F50727">
            <w:pPr>
              <w:jc w:val="right"/>
              <w:rPr>
                <w:sz w:val="22"/>
              </w:rPr>
            </w:pPr>
            <w:r w:rsidRPr="00F50727">
              <w:rPr>
                <w:sz w:val="22"/>
              </w:rPr>
              <w:t>80</w:t>
            </w:r>
          </w:p>
        </w:tc>
      </w:tr>
      <w:tr w:rsidR="008F04C8" w:rsidRPr="00F50727" w:rsidTr="00BA48C6">
        <w:tc>
          <w:tcPr>
            <w:tcW w:w="1011" w:type="dxa"/>
            <w:tcBorders>
              <w:left w:val="single" w:sz="4" w:space="0" w:color="auto"/>
              <w:right w:val="single" w:sz="4" w:space="0" w:color="auto"/>
            </w:tcBorders>
            <w:shd w:val="clear" w:color="auto" w:fill="auto"/>
          </w:tcPr>
          <w:p w:rsidR="008F04C8" w:rsidRPr="00F50727" w:rsidRDefault="008F04C8" w:rsidP="00427ABB">
            <w:pPr>
              <w:rPr>
                <w:sz w:val="22"/>
              </w:rPr>
            </w:pPr>
            <w:r w:rsidRPr="00F50727">
              <w:rPr>
                <w:sz w:val="22"/>
              </w:rPr>
              <w:t xml:space="preserve">  </w:t>
            </w:r>
          </w:p>
        </w:tc>
        <w:tc>
          <w:tcPr>
            <w:tcW w:w="6894" w:type="dxa"/>
            <w:tcBorders>
              <w:left w:val="single" w:sz="4" w:space="0" w:color="auto"/>
              <w:right w:val="single" w:sz="4" w:space="0" w:color="auto"/>
            </w:tcBorders>
            <w:shd w:val="clear" w:color="auto" w:fill="auto"/>
          </w:tcPr>
          <w:p w:rsidR="008F04C8" w:rsidRPr="00FB6BDF" w:rsidRDefault="00FB6BDF" w:rsidP="00427ABB">
            <w:pPr>
              <w:rPr>
                <w:i/>
                <w:sz w:val="22"/>
              </w:rPr>
            </w:pPr>
            <w:r>
              <w:rPr>
                <w:i/>
                <w:sz w:val="22"/>
              </w:rPr>
              <w:t>S</w:t>
            </w:r>
            <w:r w:rsidR="008F04C8" w:rsidRPr="00FB6BDF">
              <w:rPr>
                <w:i/>
                <w:sz w:val="22"/>
              </w:rPr>
              <w:t>uivant état de rapprochement</w:t>
            </w:r>
          </w:p>
        </w:tc>
        <w:tc>
          <w:tcPr>
            <w:tcW w:w="992" w:type="dxa"/>
            <w:tcBorders>
              <w:left w:val="single" w:sz="4" w:space="0" w:color="auto"/>
              <w:right w:val="single" w:sz="4" w:space="0" w:color="auto"/>
            </w:tcBorders>
            <w:shd w:val="clear" w:color="auto" w:fill="auto"/>
          </w:tcPr>
          <w:p w:rsidR="008F04C8" w:rsidRPr="00F50727" w:rsidRDefault="008F04C8" w:rsidP="00F50727">
            <w:pPr>
              <w:jc w:val="right"/>
              <w:rPr>
                <w:sz w:val="22"/>
              </w:rPr>
            </w:pPr>
          </w:p>
        </w:tc>
        <w:tc>
          <w:tcPr>
            <w:tcW w:w="997" w:type="dxa"/>
            <w:tcBorders>
              <w:left w:val="single" w:sz="4" w:space="0" w:color="auto"/>
              <w:right w:val="single" w:sz="4" w:space="0" w:color="auto"/>
            </w:tcBorders>
            <w:shd w:val="clear" w:color="auto" w:fill="auto"/>
          </w:tcPr>
          <w:p w:rsidR="008F04C8" w:rsidRPr="00F50727" w:rsidRDefault="008F04C8" w:rsidP="00F50727">
            <w:pPr>
              <w:jc w:val="right"/>
              <w:rPr>
                <w:sz w:val="22"/>
              </w:rPr>
            </w:pPr>
          </w:p>
        </w:tc>
      </w:tr>
      <w:tr w:rsidR="008F04C8" w:rsidRPr="00F50727" w:rsidTr="00BA48C6">
        <w:tc>
          <w:tcPr>
            <w:tcW w:w="1011" w:type="dxa"/>
            <w:tcBorders>
              <w:left w:val="single" w:sz="4" w:space="0" w:color="auto"/>
              <w:right w:val="single" w:sz="4" w:space="0" w:color="auto"/>
            </w:tcBorders>
            <w:shd w:val="clear" w:color="auto" w:fill="auto"/>
          </w:tcPr>
          <w:p w:rsidR="008F04C8" w:rsidRPr="00F50727" w:rsidRDefault="008F04C8" w:rsidP="00427ABB">
            <w:pPr>
              <w:rPr>
                <w:sz w:val="22"/>
              </w:rPr>
            </w:pPr>
          </w:p>
        </w:tc>
        <w:tc>
          <w:tcPr>
            <w:tcW w:w="6894" w:type="dxa"/>
            <w:tcBorders>
              <w:left w:val="single" w:sz="4" w:space="0" w:color="auto"/>
              <w:bottom w:val="single" w:sz="4" w:space="0" w:color="auto"/>
              <w:right w:val="single" w:sz="4" w:space="0" w:color="auto"/>
            </w:tcBorders>
            <w:shd w:val="clear" w:color="auto" w:fill="auto"/>
          </w:tcPr>
          <w:p w:rsidR="008F04C8" w:rsidRPr="00F50727" w:rsidRDefault="008F04C8" w:rsidP="00F50727">
            <w:pPr>
              <w:jc w:val="center"/>
              <w:rPr>
                <w:sz w:val="22"/>
              </w:rPr>
            </w:pPr>
            <w:proofErr w:type="gramStart"/>
            <w:r w:rsidRPr="00F50727">
              <w:rPr>
                <w:sz w:val="22"/>
              </w:rPr>
              <w:t>d</w:t>
            </w:r>
            <w:proofErr w:type="gramEnd"/>
            <w:r w:rsidRPr="00F50727">
              <w:rPr>
                <w:sz w:val="22"/>
              </w:rPr>
              <w:t>°</w:t>
            </w:r>
          </w:p>
        </w:tc>
        <w:tc>
          <w:tcPr>
            <w:tcW w:w="992" w:type="dxa"/>
            <w:tcBorders>
              <w:left w:val="single" w:sz="4" w:space="0" w:color="auto"/>
              <w:right w:val="single" w:sz="4" w:space="0" w:color="auto"/>
            </w:tcBorders>
            <w:shd w:val="clear" w:color="auto" w:fill="auto"/>
          </w:tcPr>
          <w:p w:rsidR="008F04C8" w:rsidRPr="00F50727" w:rsidRDefault="008F04C8" w:rsidP="00F50727">
            <w:pPr>
              <w:jc w:val="right"/>
              <w:rPr>
                <w:sz w:val="22"/>
              </w:rPr>
            </w:pPr>
          </w:p>
        </w:tc>
        <w:tc>
          <w:tcPr>
            <w:tcW w:w="997" w:type="dxa"/>
            <w:tcBorders>
              <w:left w:val="single" w:sz="4" w:space="0" w:color="auto"/>
              <w:right w:val="single" w:sz="4" w:space="0" w:color="auto"/>
            </w:tcBorders>
            <w:shd w:val="clear" w:color="auto" w:fill="auto"/>
          </w:tcPr>
          <w:p w:rsidR="008F04C8" w:rsidRPr="00F50727" w:rsidRDefault="008F04C8" w:rsidP="00F50727">
            <w:pPr>
              <w:jc w:val="right"/>
              <w:rPr>
                <w:sz w:val="22"/>
              </w:rPr>
            </w:pPr>
          </w:p>
        </w:tc>
      </w:tr>
      <w:tr w:rsidR="008F04C8" w:rsidRPr="00F50727" w:rsidTr="00BA48C6">
        <w:tc>
          <w:tcPr>
            <w:tcW w:w="1011" w:type="dxa"/>
            <w:tcBorders>
              <w:left w:val="single" w:sz="4" w:space="0" w:color="auto"/>
              <w:right w:val="single" w:sz="4" w:space="0" w:color="auto"/>
            </w:tcBorders>
            <w:shd w:val="clear" w:color="auto" w:fill="auto"/>
          </w:tcPr>
          <w:p w:rsidR="008F04C8" w:rsidRPr="00F50727" w:rsidRDefault="008F04C8" w:rsidP="00427ABB">
            <w:pPr>
              <w:rPr>
                <w:sz w:val="22"/>
              </w:rPr>
            </w:pPr>
            <w:r w:rsidRPr="00F50727">
              <w:rPr>
                <w:sz w:val="22"/>
              </w:rPr>
              <w:t>661</w:t>
            </w:r>
          </w:p>
        </w:tc>
        <w:tc>
          <w:tcPr>
            <w:tcW w:w="6894" w:type="dxa"/>
            <w:tcBorders>
              <w:top w:val="single" w:sz="4" w:space="0" w:color="auto"/>
              <w:left w:val="single" w:sz="4" w:space="0" w:color="auto"/>
              <w:right w:val="single" w:sz="4" w:space="0" w:color="auto"/>
            </w:tcBorders>
            <w:shd w:val="clear" w:color="auto" w:fill="auto"/>
          </w:tcPr>
          <w:p w:rsidR="008F04C8" w:rsidRPr="00F50727" w:rsidRDefault="008F04C8" w:rsidP="00427ABB">
            <w:pPr>
              <w:rPr>
                <w:sz w:val="22"/>
              </w:rPr>
            </w:pPr>
            <w:r w:rsidRPr="00F50727">
              <w:rPr>
                <w:sz w:val="22"/>
              </w:rPr>
              <w:t>Charges d'intérêts</w:t>
            </w:r>
          </w:p>
        </w:tc>
        <w:tc>
          <w:tcPr>
            <w:tcW w:w="992" w:type="dxa"/>
            <w:tcBorders>
              <w:left w:val="single" w:sz="4" w:space="0" w:color="auto"/>
              <w:right w:val="single" w:sz="4" w:space="0" w:color="auto"/>
            </w:tcBorders>
            <w:shd w:val="clear" w:color="auto" w:fill="auto"/>
          </w:tcPr>
          <w:p w:rsidR="008F04C8" w:rsidRPr="00F50727" w:rsidRDefault="008F04C8" w:rsidP="00F50727">
            <w:pPr>
              <w:jc w:val="right"/>
              <w:rPr>
                <w:sz w:val="22"/>
              </w:rPr>
            </w:pPr>
            <w:r w:rsidRPr="00F50727">
              <w:rPr>
                <w:sz w:val="22"/>
              </w:rPr>
              <w:t>70</w:t>
            </w:r>
          </w:p>
        </w:tc>
        <w:tc>
          <w:tcPr>
            <w:tcW w:w="997" w:type="dxa"/>
            <w:tcBorders>
              <w:left w:val="single" w:sz="4" w:space="0" w:color="auto"/>
              <w:right w:val="single" w:sz="4" w:space="0" w:color="auto"/>
            </w:tcBorders>
            <w:shd w:val="clear" w:color="auto" w:fill="auto"/>
          </w:tcPr>
          <w:p w:rsidR="008F04C8" w:rsidRPr="00F50727" w:rsidRDefault="008F04C8" w:rsidP="00F50727">
            <w:pPr>
              <w:jc w:val="right"/>
              <w:rPr>
                <w:sz w:val="22"/>
              </w:rPr>
            </w:pPr>
          </w:p>
        </w:tc>
      </w:tr>
      <w:tr w:rsidR="008F04C8" w:rsidRPr="00F50727" w:rsidTr="00BA48C6">
        <w:tc>
          <w:tcPr>
            <w:tcW w:w="1011" w:type="dxa"/>
            <w:tcBorders>
              <w:left w:val="single" w:sz="4" w:space="0" w:color="auto"/>
              <w:right w:val="single" w:sz="4" w:space="0" w:color="auto"/>
            </w:tcBorders>
            <w:shd w:val="clear" w:color="auto" w:fill="auto"/>
          </w:tcPr>
          <w:p w:rsidR="008F04C8" w:rsidRPr="00F50727" w:rsidRDefault="008F04C8" w:rsidP="00427ABB">
            <w:pPr>
              <w:rPr>
                <w:sz w:val="22"/>
              </w:rPr>
            </w:pPr>
            <w:r w:rsidRPr="00F50727">
              <w:rPr>
                <w:sz w:val="22"/>
              </w:rPr>
              <w:t>627</w:t>
            </w:r>
          </w:p>
        </w:tc>
        <w:tc>
          <w:tcPr>
            <w:tcW w:w="6894" w:type="dxa"/>
            <w:tcBorders>
              <w:left w:val="single" w:sz="4" w:space="0" w:color="auto"/>
              <w:right w:val="single" w:sz="4" w:space="0" w:color="auto"/>
            </w:tcBorders>
            <w:shd w:val="clear" w:color="auto" w:fill="auto"/>
          </w:tcPr>
          <w:p w:rsidR="008F04C8" w:rsidRPr="00F50727" w:rsidRDefault="00F90BCE" w:rsidP="00427ABB">
            <w:pPr>
              <w:rPr>
                <w:sz w:val="22"/>
              </w:rPr>
            </w:pPr>
            <w:r w:rsidRPr="00F50727">
              <w:rPr>
                <w:sz w:val="22"/>
              </w:rPr>
              <w:t>S</w:t>
            </w:r>
            <w:r w:rsidR="008F04C8" w:rsidRPr="00F50727">
              <w:rPr>
                <w:sz w:val="22"/>
              </w:rPr>
              <w:t>ervices bancaires et assimilés</w:t>
            </w:r>
          </w:p>
        </w:tc>
        <w:tc>
          <w:tcPr>
            <w:tcW w:w="992" w:type="dxa"/>
            <w:tcBorders>
              <w:left w:val="single" w:sz="4" w:space="0" w:color="auto"/>
              <w:right w:val="single" w:sz="4" w:space="0" w:color="auto"/>
            </w:tcBorders>
            <w:shd w:val="clear" w:color="auto" w:fill="auto"/>
          </w:tcPr>
          <w:p w:rsidR="008F04C8" w:rsidRPr="00F50727" w:rsidRDefault="008F04C8" w:rsidP="00F50727">
            <w:pPr>
              <w:jc w:val="right"/>
              <w:rPr>
                <w:sz w:val="22"/>
              </w:rPr>
            </w:pPr>
            <w:r w:rsidRPr="00F50727">
              <w:rPr>
                <w:sz w:val="22"/>
              </w:rPr>
              <w:t>5</w:t>
            </w:r>
          </w:p>
        </w:tc>
        <w:tc>
          <w:tcPr>
            <w:tcW w:w="997" w:type="dxa"/>
            <w:tcBorders>
              <w:left w:val="single" w:sz="4" w:space="0" w:color="auto"/>
              <w:right w:val="single" w:sz="4" w:space="0" w:color="auto"/>
            </w:tcBorders>
            <w:shd w:val="clear" w:color="auto" w:fill="auto"/>
          </w:tcPr>
          <w:p w:rsidR="008F04C8" w:rsidRPr="00F50727" w:rsidRDefault="008F04C8" w:rsidP="00F50727">
            <w:pPr>
              <w:jc w:val="right"/>
              <w:rPr>
                <w:sz w:val="22"/>
              </w:rPr>
            </w:pPr>
          </w:p>
        </w:tc>
      </w:tr>
      <w:tr w:rsidR="008F04C8" w:rsidRPr="00F50727" w:rsidTr="00BA48C6">
        <w:tc>
          <w:tcPr>
            <w:tcW w:w="1011" w:type="dxa"/>
            <w:tcBorders>
              <w:left w:val="single" w:sz="4" w:space="0" w:color="auto"/>
              <w:right w:val="single" w:sz="4" w:space="0" w:color="auto"/>
            </w:tcBorders>
            <w:shd w:val="clear" w:color="auto" w:fill="auto"/>
          </w:tcPr>
          <w:p w:rsidR="008F04C8" w:rsidRPr="00F50727" w:rsidRDefault="008F04C8" w:rsidP="00427ABB">
            <w:pPr>
              <w:rPr>
                <w:sz w:val="22"/>
              </w:rPr>
            </w:pPr>
            <w:r w:rsidRPr="00F50727">
              <w:rPr>
                <w:sz w:val="22"/>
              </w:rPr>
              <w:t>44566</w:t>
            </w:r>
          </w:p>
        </w:tc>
        <w:tc>
          <w:tcPr>
            <w:tcW w:w="6894" w:type="dxa"/>
            <w:tcBorders>
              <w:left w:val="single" w:sz="4" w:space="0" w:color="auto"/>
              <w:right w:val="single" w:sz="4" w:space="0" w:color="auto"/>
            </w:tcBorders>
            <w:shd w:val="clear" w:color="auto" w:fill="auto"/>
          </w:tcPr>
          <w:p w:rsidR="008F04C8" w:rsidRPr="00F50727" w:rsidRDefault="008F04C8" w:rsidP="00427ABB">
            <w:pPr>
              <w:rPr>
                <w:sz w:val="22"/>
              </w:rPr>
            </w:pPr>
            <w:r w:rsidRPr="00F50727">
              <w:rPr>
                <w:sz w:val="22"/>
              </w:rPr>
              <w:t>État, TVA déductible sur autres biens et services</w:t>
            </w:r>
          </w:p>
        </w:tc>
        <w:tc>
          <w:tcPr>
            <w:tcW w:w="992" w:type="dxa"/>
            <w:tcBorders>
              <w:left w:val="single" w:sz="4" w:space="0" w:color="auto"/>
              <w:right w:val="single" w:sz="4" w:space="0" w:color="auto"/>
            </w:tcBorders>
            <w:shd w:val="clear" w:color="auto" w:fill="auto"/>
          </w:tcPr>
          <w:p w:rsidR="008F04C8" w:rsidRPr="00F50727" w:rsidRDefault="008F04C8" w:rsidP="00F50727">
            <w:pPr>
              <w:jc w:val="right"/>
              <w:rPr>
                <w:sz w:val="22"/>
              </w:rPr>
            </w:pPr>
            <w:r w:rsidRPr="00F50727">
              <w:rPr>
                <w:sz w:val="22"/>
              </w:rPr>
              <w:t>1</w:t>
            </w:r>
          </w:p>
        </w:tc>
        <w:tc>
          <w:tcPr>
            <w:tcW w:w="997" w:type="dxa"/>
            <w:tcBorders>
              <w:left w:val="single" w:sz="4" w:space="0" w:color="auto"/>
              <w:right w:val="single" w:sz="4" w:space="0" w:color="auto"/>
            </w:tcBorders>
            <w:shd w:val="clear" w:color="auto" w:fill="auto"/>
          </w:tcPr>
          <w:p w:rsidR="008F04C8" w:rsidRPr="00F50727" w:rsidRDefault="008F04C8" w:rsidP="00F50727">
            <w:pPr>
              <w:jc w:val="right"/>
              <w:rPr>
                <w:sz w:val="22"/>
              </w:rPr>
            </w:pPr>
          </w:p>
        </w:tc>
      </w:tr>
      <w:tr w:rsidR="008F04C8" w:rsidRPr="00F50727" w:rsidTr="00BA48C6">
        <w:tc>
          <w:tcPr>
            <w:tcW w:w="1011" w:type="dxa"/>
            <w:tcBorders>
              <w:left w:val="single" w:sz="4" w:space="0" w:color="auto"/>
              <w:right w:val="single" w:sz="4" w:space="0" w:color="auto"/>
            </w:tcBorders>
            <w:shd w:val="clear" w:color="auto" w:fill="auto"/>
          </w:tcPr>
          <w:p w:rsidR="008F04C8" w:rsidRPr="00F50727" w:rsidRDefault="008F04C8" w:rsidP="00427ABB">
            <w:pPr>
              <w:rPr>
                <w:sz w:val="22"/>
              </w:rPr>
            </w:pPr>
            <w:r w:rsidRPr="00F50727">
              <w:rPr>
                <w:sz w:val="22"/>
              </w:rPr>
              <w:t>616</w:t>
            </w:r>
          </w:p>
        </w:tc>
        <w:tc>
          <w:tcPr>
            <w:tcW w:w="6894" w:type="dxa"/>
            <w:tcBorders>
              <w:left w:val="single" w:sz="4" w:space="0" w:color="auto"/>
              <w:right w:val="single" w:sz="4" w:space="0" w:color="auto"/>
            </w:tcBorders>
            <w:shd w:val="clear" w:color="auto" w:fill="auto"/>
          </w:tcPr>
          <w:p w:rsidR="008F04C8" w:rsidRPr="00F50727" w:rsidRDefault="00F90BCE" w:rsidP="00427ABB">
            <w:pPr>
              <w:rPr>
                <w:sz w:val="22"/>
              </w:rPr>
            </w:pPr>
            <w:r w:rsidRPr="00F50727">
              <w:rPr>
                <w:sz w:val="22"/>
              </w:rPr>
              <w:t>P</w:t>
            </w:r>
            <w:r w:rsidR="008F04C8" w:rsidRPr="00F50727">
              <w:rPr>
                <w:sz w:val="22"/>
              </w:rPr>
              <w:t>rimes d'assurances</w:t>
            </w:r>
          </w:p>
        </w:tc>
        <w:tc>
          <w:tcPr>
            <w:tcW w:w="992" w:type="dxa"/>
            <w:tcBorders>
              <w:left w:val="single" w:sz="4" w:space="0" w:color="auto"/>
              <w:right w:val="single" w:sz="4" w:space="0" w:color="auto"/>
            </w:tcBorders>
            <w:shd w:val="clear" w:color="auto" w:fill="auto"/>
          </w:tcPr>
          <w:p w:rsidR="008F04C8" w:rsidRPr="00F50727" w:rsidRDefault="008F04C8" w:rsidP="00F50727">
            <w:pPr>
              <w:jc w:val="right"/>
              <w:rPr>
                <w:sz w:val="22"/>
              </w:rPr>
            </w:pPr>
            <w:r w:rsidRPr="00F50727">
              <w:rPr>
                <w:sz w:val="22"/>
              </w:rPr>
              <w:t>204</w:t>
            </w:r>
          </w:p>
        </w:tc>
        <w:tc>
          <w:tcPr>
            <w:tcW w:w="997" w:type="dxa"/>
            <w:tcBorders>
              <w:left w:val="single" w:sz="4" w:space="0" w:color="auto"/>
              <w:right w:val="single" w:sz="4" w:space="0" w:color="auto"/>
            </w:tcBorders>
            <w:shd w:val="clear" w:color="auto" w:fill="auto"/>
          </w:tcPr>
          <w:p w:rsidR="008F04C8" w:rsidRPr="00F50727" w:rsidRDefault="008F04C8" w:rsidP="00F50727">
            <w:pPr>
              <w:jc w:val="right"/>
              <w:rPr>
                <w:sz w:val="22"/>
              </w:rPr>
            </w:pPr>
          </w:p>
        </w:tc>
      </w:tr>
      <w:tr w:rsidR="008F04C8" w:rsidRPr="00F50727" w:rsidTr="00BA48C6">
        <w:tc>
          <w:tcPr>
            <w:tcW w:w="1011" w:type="dxa"/>
            <w:tcBorders>
              <w:left w:val="single" w:sz="4" w:space="0" w:color="auto"/>
              <w:right w:val="single" w:sz="4" w:space="0" w:color="auto"/>
            </w:tcBorders>
            <w:shd w:val="clear" w:color="auto" w:fill="auto"/>
          </w:tcPr>
          <w:p w:rsidR="008F04C8" w:rsidRPr="00F50727" w:rsidRDefault="008F04C8" w:rsidP="00F50727">
            <w:pPr>
              <w:jc w:val="right"/>
              <w:rPr>
                <w:sz w:val="22"/>
              </w:rPr>
            </w:pPr>
            <w:r w:rsidRPr="00F50727">
              <w:rPr>
                <w:sz w:val="22"/>
              </w:rPr>
              <w:t>512</w:t>
            </w:r>
          </w:p>
        </w:tc>
        <w:tc>
          <w:tcPr>
            <w:tcW w:w="6894" w:type="dxa"/>
            <w:tcBorders>
              <w:left w:val="single" w:sz="4" w:space="0" w:color="auto"/>
              <w:right w:val="single" w:sz="4" w:space="0" w:color="auto"/>
            </w:tcBorders>
            <w:shd w:val="clear" w:color="auto" w:fill="auto"/>
          </w:tcPr>
          <w:p w:rsidR="008F04C8" w:rsidRPr="00F50727" w:rsidRDefault="00F90BCE" w:rsidP="00F50727">
            <w:pPr>
              <w:ind w:left="1982"/>
              <w:rPr>
                <w:sz w:val="22"/>
              </w:rPr>
            </w:pPr>
            <w:r w:rsidRPr="00F50727">
              <w:rPr>
                <w:sz w:val="22"/>
              </w:rPr>
              <w:t>B</w:t>
            </w:r>
            <w:r w:rsidR="008F04C8" w:rsidRPr="00F50727">
              <w:rPr>
                <w:sz w:val="22"/>
              </w:rPr>
              <w:t>anque</w:t>
            </w:r>
          </w:p>
        </w:tc>
        <w:tc>
          <w:tcPr>
            <w:tcW w:w="992" w:type="dxa"/>
            <w:tcBorders>
              <w:left w:val="single" w:sz="4" w:space="0" w:color="auto"/>
              <w:right w:val="single" w:sz="4" w:space="0" w:color="auto"/>
            </w:tcBorders>
            <w:shd w:val="clear" w:color="auto" w:fill="auto"/>
          </w:tcPr>
          <w:p w:rsidR="008F04C8" w:rsidRPr="00F50727" w:rsidRDefault="008F04C8" w:rsidP="00F50727">
            <w:pPr>
              <w:jc w:val="right"/>
              <w:rPr>
                <w:sz w:val="22"/>
              </w:rPr>
            </w:pPr>
          </w:p>
        </w:tc>
        <w:tc>
          <w:tcPr>
            <w:tcW w:w="997" w:type="dxa"/>
            <w:tcBorders>
              <w:left w:val="single" w:sz="4" w:space="0" w:color="auto"/>
              <w:right w:val="single" w:sz="4" w:space="0" w:color="auto"/>
            </w:tcBorders>
            <w:shd w:val="clear" w:color="auto" w:fill="auto"/>
          </w:tcPr>
          <w:p w:rsidR="008F04C8" w:rsidRPr="00F50727" w:rsidRDefault="008F04C8" w:rsidP="00F50727">
            <w:pPr>
              <w:jc w:val="right"/>
              <w:rPr>
                <w:sz w:val="22"/>
              </w:rPr>
            </w:pPr>
            <w:r w:rsidRPr="00F50727">
              <w:rPr>
                <w:sz w:val="22"/>
              </w:rPr>
              <w:t>280</w:t>
            </w:r>
          </w:p>
        </w:tc>
      </w:tr>
      <w:tr w:rsidR="008F04C8" w:rsidRPr="00F50727" w:rsidTr="00BA48C6">
        <w:tc>
          <w:tcPr>
            <w:tcW w:w="1011" w:type="dxa"/>
            <w:tcBorders>
              <w:left w:val="single" w:sz="4" w:space="0" w:color="auto"/>
              <w:right w:val="single" w:sz="4" w:space="0" w:color="auto"/>
            </w:tcBorders>
            <w:shd w:val="clear" w:color="auto" w:fill="auto"/>
          </w:tcPr>
          <w:p w:rsidR="008F04C8" w:rsidRPr="00F50727" w:rsidRDefault="008F04C8" w:rsidP="00427ABB">
            <w:pPr>
              <w:rPr>
                <w:sz w:val="22"/>
              </w:rPr>
            </w:pPr>
          </w:p>
        </w:tc>
        <w:tc>
          <w:tcPr>
            <w:tcW w:w="6894" w:type="dxa"/>
            <w:tcBorders>
              <w:left w:val="single" w:sz="4" w:space="0" w:color="auto"/>
              <w:bottom w:val="single" w:sz="4" w:space="0" w:color="auto"/>
              <w:right w:val="single" w:sz="4" w:space="0" w:color="auto"/>
            </w:tcBorders>
            <w:shd w:val="clear" w:color="auto" w:fill="auto"/>
          </w:tcPr>
          <w:p w:rsidR="008F04C8" w:rsidRPr="00FB6BDF" w:rsidRDefault="00FB6BDF" w:rsidP="00427ABB">
            <w:pPr>
              <w:rPr>
                <w:i/>
                <w:sz w:val="22"/>
              </w:rPr>
            </w:pPr>
            <w:r>
              <w:rPr>
                <w:i/>
                <w:sz w:val="22"/>
              </w:rPr>
              <w:t>S</w:t>
            </w:r>
            <w:r w:rsidR="008F04C8" w:rsidRPr="00FB6BDF">
              <w:rPr>
                <w:i/>
                <w:sz w:val="22"/>
              </w:rPr>
              <w:t>uivant état de rapprochement</w:t>
            </w:r>
          </w:p>
        </w:tc>
        <w:tc>
          <w:tcPr>
            <w:tcW w:w="992" w:type="dxa"/>
            <w:tcBorders>
              <w:left w:val="single" w:sz="4" w:space="0" w:color="auto"/>
              <w:right w:val="single" w:sz="4" w:space="0" w:color="auto"/>
            </w:tcBorders>
            <w:shd w:val="clear" w:color="auto" w:fill="auto"/>
          </w:tcPr>
          <w:p w:rsidR="008F04C8" w:rsidRPr="00F50727" w:rsidRDefault="008F04C8" w:rsidP="00F50727">
            <w:pPr>
              <w:jc w:val="right"/>
              <w:rPr>
                <w:sz w:val="22"/>
              </w:rPr>
            </w:pPr>
          </w:p>
        </w:tc>
        <w:tc>
          <w:tcPr>
            <w:tcW w:w="997" w:type="dxa"/>
            <w:tcBorders>
              <w:left w:val="single" w:sz="4" w:space="0" w:color="auto"/>
              <w:right w:val="single" w:sz="4" w:space="0" w:color="auto"/>
            </w:tcBorders>
            <w:shd w:val="clear" w:color="auto" w:fill="auto"/>
          </w:tcPr>
          <w:p w:rsidR="008F04C8" w:rsidRPr="00F50727" w:rsidRDefault="008F04C8" w:rsidP="00F50727">
            <w:pPr>
              <w:jc w:val="right"/>
              <w:rPr>
                <w:sz w:val="22"/>
              </w:rPr>
            </w:pPr>
          </w:p>
        </w:tc>
      </w:tr>
    </w:tbl>
    <w:p w:rsidR="008C29D3" w:rsidRDefault="008C29D3" w:rsidP="008F04C8">
      <w:pPr>
        <w:rPr>
          <w:sz w:val="22"/>
        </w:rPr>
      </w:pPr>
    </w:p>
    <w:p w:rsidR="00FB6BDF" w:rsidRDefault="00FB6BDF" w:rsidP="008F04C8">
      <w:pPr>
        <w:rPr>
          <w:sz w:val="22"/>
        </w:rPr>
      </w:pPr>
    </w:p>
    <w:p w:rsidR="008C29D3" w:rsidRPr="006A3188" w:rsidRDefault="008C29D3" w:rsidP="008C29D3">
      <w:pPr>
        <w:pBdr>
          <w:top w:val="single" w:sz="4" w:space="12" w:color="000000"/>
          <w:left w:val="single" w:sz="4" w:space="0" w:color="000000"/>
          <w:bottom w:val="single" w:sz="4" w:space="16" w:color="000000"/>
          <w:right w:val="single" w:sz="4" w:space="0" w:color="000000"/>
        </w:pBdr>
        <w:shd w:val="solid" w:color="C0C0C0" w:fill="auto"/>
        <w:jc w:val="center"/>
        <w:rPr>
          <w:b/>
          <w:bCs/>
          <w:color w:val="000000"/>
          <w:sz w:val="22"/>
          <w:szCs w:val="22"/>
        </w:rPr>
      </w:pPr>
      <w:r w:rsidRPr="006A3188">
        <w:rPr>
          <w:b/>
          <w:bCs/>
          <w:color w:val="000000"/>
          <w:sz w:val="22"/>
          <w:szCs w:val="22"/>
        </w:rPr>
        <w:t>DOSSIER 3 – TRAVAUX D’INVENTAIRE</w:t>
      </w:r>
    </w:p>
    <w:p w:rsidR="008C29D3" w:rsidRPr="006A3188" w:rsidRDefault="008C29D3" w:rsidP="008C29D3">
      <w:pPr>
        <w:pStyle w:val="Sansinterligne1"/>
        <w:rPr>
          <w:sz w:val="22"/>
          <w:szCs w:val="22"/>
        </w:rPr>
      </w:pPr>
    </w:p>
    <w:p w:rsidR="008C29D3" w:rsidRPr="006A3188" w:rsidRDefault="008C29D3" w:rsidP="008C29D3">
      <w:pPr>
        <w:rPr>
          <w:bCs/>
          <w:spacing w:val="-2"/>
          <w:sz w:val="22"/>
          <w:szCs w:val="22"/>
        </w:rPr>
      </w:pPr>
    </w:p>
    <w:p w:rsidR="008C29D3" w:rsidRPr="006A3188" w:rsidRDefault="008C29D3" w:rsidP="008C29D3">
      <w:pPr>
        <w:jc w:val="center"/>
        <w:rPr>
          <w:b/>
          <w:bCs/>
          <w:sz w:val="22"/>
          <w:szCs w:val="22"/>
        </w:rPr>
      </w:pPr>
      <w:r w:rsidRPr="006A3188">
        <w:rPr>
          <w:b/>
          <w:bCs/>
          <w:sz w:val="22"/>
          <w:szCs w:val="22"/>
        </w:rPr>
        <w:t>Partie A – MATÉRIEL INDUSTRIEL</w:t>
      </w:r>
    </w:p>
    <w:p w:rsidR="008C29D3" w:rsidRPr="006A3188" w:rsidRDefault="008C29D3" w:rsidP="008C29D3">
      <w:pPr>
        <w:rPr>
          <w:bCs/>
          <w:spacing w:val="-2"/>
          <w:sz w:val="22"/>
          <w:szCs w:val="22"/>
        </w:rPr>
      </w:pPr>
    </w:p>
    <w:p w:rsidR="0085751B" w:rsidRPr="009E11E5" w:rsidRDefault="0085751B" w:rsidP="0085751B">
      <w:pPr>
        <w:pStyle w:val="Listecouleur-Accent11"/>
        <w:numPr>
          <w:ilvl w:val="0"/>
          <w:numId w:val="7"/>
        </w:numPr>
        <w:rPr>
          <w:b/>
          <w:sz w:val="22"/>
          <w:szCs w:val="22"/>
        </w:rPr>
      </w:pPr>
      <w:r>
        <w:rPr>
          <w:b/>
          <w:sz w:val="22"/>
          <w:szCs w:val="22"/>
        </w:rPr>
        <w:t xml:space="preserve">Expliquer l’objectif </w:t>
      </w:r>
      <w:r w:rsidRPr="009E11E5">
        <w:rPr>
          <w:b/>
          <w:sz w:val="22"/>
          <w:szCs w:val="22"/>
        </w:rPr>
        <w:t>de l’amortissement</w:t>
      </w:r>
      <w:r>
        <w:rPr>
          <w:b/>
          <w:sz w:val="22"/>
          <w:szCs w:val="22"/>
        </w:rPr>
        <w:t xml:space="preserve"> comptable d’une immobilisation.</w:t>
      </w:r>
    </w:p>
    <w:p w:rsidR="008C29D3" w:rsidRDefault="008C29D3" w:rsidP="008C29D3">
      <w:pPr>
        <w:rPr>
          <w:b/>
          <w:sz w:val="22"/>
          <w:szCs w:val="22"/>
        </w:rPr>
      </w:pPr>
    </w:p>
    <w:p w:rsidR="003349EA" w:rsidRPr="003349EA" w:rsidRDefault="003349EA" w:rsidP="003349EA">
      <w:pPr>
        <w:widowControl w:val="0"/>
        <w:tabs>
          <w:tab w:val="left" w:pos="455"/>
        </w:tabs>
        <w:jc w:val="both"/>
        <w:rPr>
          <w:b/>
          <w:i/>
          <w:iCs/>
        </w:rPr>
      </w:pPr>
      <w:r w:rsidRPr="003349EA">
        <w:rPr>
          <w:b/>
          <w:i/>
          <w:iCs/>
        </w:rPr>
        <w:t>4.1 Opérations d’inventaire</w:t>
      </w:r>
    </w:p>
    <w:p w:rsidR="003349EA" w:rsidRPr="003349EA" w:rsidRDefault="003349EA" w:rsidP="003349EA">
      <w:pPr>
        <w:widowControl w:val="0"/>
        <w:ind w:right="448"/>
        <w:jc w:val="both"/>
        <w:rPr>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3349EA" w:rsidRPr="003349EA" w:rsidTr="003349EA">
        <w:trPr>
          <w:jc w:val="center"/>
        </w:trPr>
        <w:tc>
          <w:tcPr>
            <w:tcW w:w="4680" w:type="dxa"/>
            <w:tcBorders>
              <w:top w:val="single" w:sz="4" w:space="0" w:color="auto"/>
              <w:left w:val="single" w:sz="4" w:space="0" w:color="auto"/>
              <w:bottom w:val="single" w:sz="4" w:space="0" w:color="auto"/>
              <w:right w:val="single" w:sz="4" w:space="0" w:color="auto"/>
            </w:tcBorders>
            <w:hideMark/>
          </w:tcPr>
          <w:p w:rsidR="003349EA" w:rsidRPr="003349EA" w:rsidRDefault="003349EA" w:rsidP="005C1ACB">
            <w:pPr>
              <w:pStyle w:val="Listecouleur-Accent11"/>
              <w:ind w:left="0"/>
              <w:jc w:val="center"/>
              <w:rPr>
                <w:b/>
                <w:bCs/>
                <w:i/>
                <w:iCs/>
                <w:sz w:val="20"/>
                <w:szCs w:val="20"/>
              </w:rPr>
            </w:pPr>
            <w:r w:rsidRPr="003349EA">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3349EA" w:rsidRPr="003349EA" w:rsidRDefault="003349EA" w:rsidP="005C1ACB">
            <w:pPr>
              <w:jc w:val="center"/>
              <w:rPr>
                <w:b/>
                <w:i/>
                <w:iCs/>
                <w:lang w:eastAsia="en-US"/>
              </w:rPr>
            </w:pPr>
            <w:r w:rsidRPr="003349EA">
              <w:rPr>
                <w:b/>
                <w:i/>
                <w:iCs/>
              </w:rPr>
              <w:t>Savoirs associés</w:t>
            </w:r>
          </w:p>
        </w:tc>
      </w:tr>
      <w:tr w:rsidR="003349EA" w:rsidRPr="003349EA" w:rsidTr="003349EA">
        <w:trPr>
          <w:jc w:val="center"/>
        </w:trPr>
        <w:tc>
          <w:tcPr>
            <w:tcW w:w="4680" w:type="dxa"/>
            <w:tcBorders>
              <w:top w:val="single" w:sz="4" w:space="0" w:color="auto"/>
              <w:left w:val="single" w:sz="4" w:space="0" w:color="auto"/>
              <w:bottom w:val="single" w:sz="4" w:space="0" w:color="auto"/>
              <w:right w:val="single" w:sz="4" w:space="0" w:color="auto"/>
            </w:tcBorders>
          </w:tcPr>
          <w:p w:rsidR="003349EA" w:rsidRPr="003349EA" w:rsidRDefault="003349EA" w:rsidP="005C1ACB">
            <w:pPr>
              <w:ind w:left="-14"/>
              <w:jc w:val="both"/>
              <w:rPr>
                <w:i/>
                <w:iCs/>
                <w:lang w:eastAsia="en-US"/>
              </w:rPr>
            </w:pPr>
            <w:r w:rsidRPr="003349EA">
              <w:rPr>
                <w:i/>
                <w:iCs/>
              </w:rPr>
              <w:t>- Expliquer la finalité et les enjeux des opérations d’inventaire.</w:t>
            </w:r>
          </w:p>
        </w:tc>
        <w:tc>
          <w:tcPr>
            <w:tcW w:w="4488" w:type="dxa"/>
            <w:tcBorders>
              <w:top w:val="single" w:sz="4" w:space="0" w:color="auto"/>
              <w:left w:val="single" w:sz="4" w:space="0" w:color="auto"/>
              <w:bottom w:val="single" w:sz="4" w:space="0" w:color="auto"/>
              <w:right w:val="single" w:sz="4" w:space="0" w:color="auto"/>
            </w:tcBorders>
            <w:hideMark/>
          </w:tcPr>
          <w:p w:rsidR="003349EA" w:rsidRPr="003349EA" w:rsidRDefault="003349EA" w:rsidP="005C1ACB">
            <w:pPr>
              <w:pStyle w:val="Listecouleur-Accent11"/>
              <w:ind w:left="0"/>
              <w:rPr>
                <w:i/>
                <w:iCs/>
                <w:sz w:val="20"/>
                <w:szCs w:val="20"/>
              </w:rPr>
            </w:pPr>
            <w:r w:rsidRPr="003349EA">
              <w:rPr>
                <w:i/>
                <w:iCs/>
                <w:sz w:val="20"/>
                <w:szCs w:val="20"/>
              </w:rPr>
              <w:t>- Amortissements comptables des immobilisations.</w:t>
            </w:r>
          </w:p>
        </w:tc>
      </w:tr>
    </w:tbl>
    <w:p w:rsidR="003349EA" w:rsidRDefault="003349EA" w:rsidP="008C29D3">
      <w:pPr>
        <w:rPr>
          <w:b/>
          <w:sz w:val="22"/>
          <w:szCs w:val="22"/>
        </w:rPr>
      </w:pPr>
    </w:p>
    <w:p w:rsidR="003349EA" w:rsidRDefault="003349EA" w:rsidP="008C29D3">
      <w:pPr>
        <w:rPr>
          <w:b/>
          <w:sz w:val="22"/>
          <w:szCs w:val="22"/>
        </w:rPr>
      </w:pPr>
    </w:p>
    <w:p w:rsidR="008C29D3" w:rsidRDefault="008C29D3" w:rsidP="008C29D3">
      <w:pPr>
        <w:jc w:val="both"/>
        <w:rPr>
          <w:sz w:val="22"/>
          <w:szCs w:val="22"/>
        </w:rPr>
      </w:pPr>
      <w:r>
        <w:rPr>
          <w:sz w:val="22"/>
          <w:szCs w:val="22"/>
        </w:rPr>
        <w:t>L'amortissement permet en comptabilité d'imputer dans les charges de l'exercice le coût de l'utilisation d'une immobilisation. Cela concerne les immobilisations amortissables, celles dont l'utilisation ne procure des avantages économiques que de façon limitée dans le temps. Cela permet de donner à la clôture de chaque exercice une image fidèle de la situation patrimoniale de l'entité.</w:t>
      </w:r>
    </w:p>
    <w:p w:rsidR="008C29D3" w:rsidRPr="009E11E5" w:rsidRDefault="008C29D3" w:rsidP="008C29D3">
      <w:pPr>
        <w:rPr>
          <w:b/>
          <w:sz w:val="22"/>
          <w:szCs w:val="22"/>
        </w:rPr>
      </w:pPr>
    </w:p>
    <w:p w:rsidR="008C29D3" w:rsidRPr="009E11E5" w:rsidRDefault="008C29D3" w:rsidP="008C29D3">
      <w:pPr>
        <w:pStyle w:val="Listecouleur-Accent11"/>
        <w:numPr>
          <w:ilvl w:val="0"/>
          <w:numId w:val="7"/>
        </w:numPr>
        <w:rPr>
          <w:b/>
          <w:bCs/>
          <w:spacing w:val="-2"/>
          <w:sz w:val="22"/>
          <w:szCs w:val="22"/>
        </w:rPr>
      </w:pPr>
      <w:r w:rsidRPr="009E11E5">
        <w:rPr>
          <w:b/>
          <w:sz w:val="22"/>
          <w:szCs w:val="22"/>
        </w:rPr>
        <w:t xml:space="preserve">Comptabiliser </w:t>
      </w:r>
      <w:r>
        <w:rPr>
          <w:b/>
          <w:sz w:val="22"/>
          <w:szCs w:val="22"/>
        </w:rPr>
        <w:t xml:space="preserve">toutes les écritures nécessaires suite à </w:t>
      </w:r>
      <w:r w:rsidRPr="009E11E5">
        <w:rPr>
          <w:b/>
          <w:sz w:val="22"/>
          <w:szCs w:val="22"/>
        </w:rPr>
        <w:t>la cession du tracteur</w:t>
      </w:r>
      <w:r>
        <w:rPr>
          <w:b/>
          <w:sz w:val="22"/>
          <w:szCs w:val="22"/>
        </w:rPr>
        <w:t>.</w:t>
      </w:r>
    </w:p>
    <w:p w:rsidR="008C29D3" w:rsidRDefault="008C29D3" w:rsidP="008C29D3">
      <w:pPr>
        <w:rPr>
          <w:bCs/>
          <w:spacing w:val="-2"/>
          <w:sz w:val="22"/>
          <w:szCs w:val="22"/>
        </w:rPr>
      </w:pPr>
    </w:p>
    <w:p w:rsidR="003349EA" w:rsidRPr="003349EA" w:rsidRDefault="003349EA" w:rsidP="003349EA">
      <w:pPr>
        <w:widowControl w:val="0"/>
        <w:tabs>
          <w:tab w:val="left" w:pos="455"/>
        </w:tabs>
        <w:jc w:val="both"/>
        <w:rPr>
          <w:b/>
          <w:i/>
          <w:iCs/>
        </w:rPr>
      </w:pPr>
      <w:r w:rsidRPr="003349EA">
        <w:rPr>
          <w:b/>
          <w:i/>
          <w:iCs/>
        </w:rPr>
        <w:t>3.3 Opérations courantes liées aux cessions d’immobilisations et de valeurs mobilières de placement</w:t>
      </w:r>
    </w:p>
    <w:p w:rsidR="003349EA" w:rsidRPr="003349EA" w:rsidRDefault="003349EA" w:rsidP="003349EA">
      <w:pPr>
        <w:jc w:val="both"/>
        <w:rPr>
          <w:bCs/>
          <w:i/>
          <w:iCs/>
          <w:spacing w:val="-7"/>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3349EA" w:rsidRPr="003349EA" w:rsidTr="003349EA">
        <w:trPr>
          <w:jc w:val="center"/>
        </w:trPr>
        <w:tc>
          <w:tcPr>
            <w:tcW w:w="4680" w:type="dxa"/>
            <w:tcBorders>
              <w:top w:val="single" w:sz="4" w:space="0" w:color="auto"/>
              <w:left w:val="single" w:sz="4" w:space="0" w:color="auto"/>
              <w:bottom w:val="single" w:sz="4" w:space="0" w:color="auto"/>
              <w:right w:val="single" w:sz="4" w:space="0" w:color="auto"/>
            </w:tcBorders>
            <w:hideMark/>
          </w:tcPr>
          <w:p w:rsidR="003349EA" w:rsidRPr="003349EA" w:rsidRDefault="003349EA" w:rsidP="005C1ACB">
            <w:pPr>
              <w:pStyle w:val="Listecouleur-Accent11"/>
              <w:ind w:left="0"/>
              <w:jc w:val="center"/>
              <w:rPr>
                <w:b/>
                <w:bCs/>
                <w:i/>
                <w:iCs/>
                <w:sz w:val="20"/>
                <w:szCs w:val="20"/>
              </w:rPr>
            </w:pPr>
            <w:r w:rsidRPr="003349EA">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3349EA" w:rsidRPr="003349EA" w:rsidRDefault="003349EA" w:rsidP="005C1ACB">
            <w:pPr>
              <w:jc w:val="center"/>
              <w:rPr>
                <w:b/>
                <w:i/>
                <w:iCs/>
                <w:lang w:eastAsia="en-US"/>
              </w:rPr>
            </w:pPr>
            <w:r w:rsidRPr="003349EA">
              <w:rPr>
                <w:b/>
                <w:i/>
                <w:iCs/>
              </w:rPr>
              <w:t>Savoirs associés</w:t>
            </w:r>
          </w:p>
        </w:tc>
      </w:tr>
      <w:tr w:rsidR="003349EA" w:rsidRPr="003349EA" w:rsidTr="003349EA">
        <w:trPr>
          <w:jc w:val="center"/>
        </w:trPr>
        <w:tc>
          <w:tcPr>
            <w:tcW w:w="4680" w:type="dxa"/>
            <w:tcBorders>
              <w:top w:val="single" w:sz="4" w:space="0" w:color="auto"/>
              <w:left w:val="single" w:sz="4" w:space="0" w:color="auto"/>
              <w:bottom w:val="single" w:sz="4" w:space="0" w:color="auto"/>
              <w:right w:val="single" w:sz="4" w:space="0" w:color="auto"/>
            </w:tcBorders>
          </w:tcPr>
          <w:p w:rsidR="003349EA" w:rsidRPr="003349EA" w:rsidRDefault="003349EA" w:rsidP="005C1ACB">
            <w:pPr>
              <w:jc w:val="both"/>
              <w:rPr>
                <w:i/>
                <w:iCs/>
                <w:lang w:eastAsia="en-US"/>
              </w:rPr>
            </w:pPr>
            <w:r w:rsidRPr="003349EA">
              <w:rPr>
                <w:i/>
                <w:iCs/>
              </w:rPr>
              <w:t>- Évaluer et comptabiliser le prix de cession des immobilisations et des valeurs mobilières de placement cédées au cours de l’exercice.</w:t>
            </w:r>
          </w:p>
        </w:tc>
        <w:tc>
          <w:tcPr>
            <w:tcW w:w="4488" w:type="dxa"/>
            <w:tcBorders>
              <w:top w:val="single" w:sz="4" w:space="0" w:color="auto"/>
              <w:left w:val="single" w:sz="4" w:space="0" w:color="auto"/>
              <w:bottom w:val="single" w:sz="4" w:space="0" w:color="auto"/>
              <w:right w:val="single" w:sz="4" w:space="0" w:color="auto"/>
            </w:tcBorders>
          </w:tcPr>
          <w:p w:rsidR="003349EA" w:rsidRPr="003349EA" w:rsidRDefault="003349EA" w:rsidP="005C1ACB">
            <w:pPr>
              <w:pStyle w:val="Listecouleur-Accent11"/>
              <w:ind w:left="0"/>
              <w:rPr>
                <w:i/>
                <w:iCs/>
                <w:sz w:val="20"/>
                <w:szCs w:val="20"/>
              </w:rPr>
            </w:pPr>
            <w:r w:rsidRPr="003349EA">
              <w:rPr>
                <w:i/>
                <w:iCs/>
                <w:sz w:val="20"/>
                <w:szCs w:val="20"/>
              </w:rPr>
              <w:t>- Cession des immobilisations non financières.</w:t>
            </w:r>
          </w:p>
        </w:tc>
      </w:tr>
    </w:tbl>
    <w:p w:rsidR="003349EA" w:rsidRDefault="003349EA" w:rsidP="008C29D3">
      <w:pPr>
        <w:rPr>
          <w:bCs/>
          <w:spacing w:val="-2"/>
          <w:sz w:val="22"/>
          <w:szCs w:val="22"/>
        </w:rPr>
      </w:pPr>
    </w:p>
    <w:p w:rsidR="00967616" w:rsidRDefault="00967616" w:rsidP="00967616">
      <w:pPr>
        <w:rPr>
          <w:b/>
          <w:bCs/>
          <w:sz w:val="22"/>
          <w:szCs w:val="22"/>
        </w:rPr>
      </w:pPr>
    </w:p>
    <w:tbl>
      <w:tblPr>
        <w:tblW w:w="10031" w:type="dxa"/>
        <w:jc w:val="center"/>
        <w:tblLook w:val="04A0" w:firstRow="1" w:lastRow="0" w:firstColumn="1" w:lastColumn="0" w:noHBand="0" w:noVBand="1"/>
      </w:tblPr>
      <w:tblGrid>
        <w:gridCol w:w="1045"/>
        <w:gridCol w:w="6718"/>
        <w:gridCol w:w="1134"/>
        <w:gridCol w:w="1134"/>
      </w:tblGrid>
      <w:tr w:rsidR="00967616" w:rsidRPr="00F50727" w:rsidTr="00BA48C6">
        <w:trPr>
          <w:jc w:val="center"/>
        </w:trPr>
        <w:tc>
          <w:tcPr>
            <w:tcW w:w="1045" w:type="dxa"/>
            <w:shd w:val="clear" w:color="auto" w:fill="auto"/>
          </w:tcPr>
          <w:p w:rsidR="00967616" w:rsidRPr="00F50727" w:rsidRDefault="00967616" w:rsidP="00427ABB">
            <w:pPr>
              <w:rPr>
                <w:bCs/>
                <w:sz w:val="22"/>
                <w:szCs w:val="22"/>
              </w:rPr>
            </w:pPr>
            <w:r w:rsidRPr="00F50727">
              <w:rPr>
                <w:bCs/>
                <w:sz w:val="22"/>
                <w:szCs w:val="22"/>
              </w:rPr>
              <w:t xml:space="preserve"> </w:t>
            </w:r>
          </w:p>
        </w:tc>
        <w:tc>
          <w:tcPr>
            <w:tcW w:w="6718" w:type="dxa"/>
            <w:tcBorders>
              <w:bottom w:val="single" w:sz="4" w:space="0" w:color="auto"/>
            </w:tcBorders>
            <w:shd w:val="clear" w:color="auto" w:fill="auto"/>
          </w:tcPr>
          <w:p w:rsidR="00967616" w:rsidRPr="00F50727" w:rsidRDefault="00967616" w:rsidP="00F50727">
            <w:pPr>
              <w:jc w:val="center"/>
              <w:rPr>
                <w:bCs/>
                <w:sz w:val="22"/>
                <w:szCs w:val="22"/>
              </w:rPr>
            </w:pPr>
            <w:r w:rsidRPr="00F50727">
              <w:rPr>
                <w:bCs/>
                <w:sz w:val="22"/>
                <w:szCs w:val="22"/>
              </w:rPr>
              <w:t>31/12</w:t>
            </w:r>
          </w:p>
        </w:tc>
        <w:tc>
          <w:tcPr>
            <w:tcW w:w="1134" w:type="dxa"/>
            <w:shd w:val="clear" w:color="auto" w:fill="auto"/>
          </w:tcPr>
          <w:p w:rsidR="00967616" w:rsidRPr="00F50727" w:rsidRDefault="00967616" w:rsidP="00427ABB">
            <w:pPr>
              <w:rPr>
                <w:bCs/>
                <w:sz w:val="22"/>
                <w:szCs w:val="22"/>
              </w:rPr>
            </w:pPr>
          </w:p>
        </w:tc>
        <w:tc>
          <w:tcPr>
            <w:tcW w:w="1134" w:type="dxa"/>
            <w:shd w:val="clear" w:color="auto" w:fill="auto"/>
          </w:tcPr>
          <w:p w:rsidR="00967616" w:rsidRPr="00F50727" w:rsidRDefault="00967616" w:rsidP="00427ABB">
            <w:pPr>
              <w:rPr>
                <w:bCs/>
                <w:sz w:val="22"/>
                <w:szCs w:val="22"/>
              </w:rPr>
            </w:pPr>
          </w:p>
        </w:tc>
      </w:tr>
      <w:tr w:rsidR="00967616" w:rsidRPr="00F50727" w:rsidTr="00BA48C6">
        <w:trPr>
          <w:trHeight w:val="272"/>
          <w:jc w:val="center"/>
        </w:trPr>
        <w:tc>
          <w:tcPr>
            <w:tcW w:w="1045" w:type="dxa"/>
            <w:tcBorders>
              <w:left w:val="single" w:sz="4" w:space="0" w:color="auto"/>
              <w:right w:val="single" w:sz="4" w:space="0" w:color="auto"/>
            </w:tcBorders>
            <w:shd w:val="clear" w:color="auto" w:fill="auto"/>
          </w:tcPr>
          <w:p w:rsidR="00967616" w:rsidRPr="00F50727" w:rsidRDefault="00967616" w:rsidP="00427ABB">
            <w:pPr>
              <w:rPr>
                <w:bCs/>
                <w:sz w:val="22"/>
                <w:szCs w:val="22"/>
              </w:rPr>
            </w:pPr>
            <w:r w:rsidRPr="00F50727">
              <w:rPr>
                <w:bCs/>
                <w:sz w:val="22"/>
                <w:szCs w:val="22"/>
              </w:rPr>
              <w:t>6811</w:t>
            </w:r>
          </w:p>
        </w:tc>
        <w:tc>
          <w:tcPr>
            <w:tcW w:w="6718" w:type="dxa"/>
            <w:tcBorders>
              <w:top w:val="single" w:sz="4" w:space="0" w:color="auto"/>
              <w:left w:val="single" w:sz="4" w:space="0" w:color="auto"/>
              <w:right w:val="single" w:sz="4" w:space="0" w:color="auto"/>
            </w:tcBorders>
            <w:shd w:val="clear" w:color="auto" w:fill="auto"/>
          </w:tcPr>
          <w:p w:rsidR="00967616" w:rsidRPr="00F50727" w:rsidRDefault="00967616" w:rsidP="00427ABB">
            <w:pPr>
              <w:rPr>
                <w:bCs/>
                <w:sz w:val="22"/>
                <w:szCs w:val="22"/>
              </w:rPr>
            </w:pPr>
            <w:r w:rsidRPr="00F50727">
              <w:rPr>
                <w:bCs/>
                <w:sz w:val="22"/>
                <w:szCs w:val="22"/>
              </w:rPr>
              <w:t>Dot aux amortissements sur immobilisation</w:t>
            </w: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r w:rsidRPr="00F50727">
              <w:rPr>
                <w:bCs/>
                <w:sz w:val="22"/>
                <w:szCs w:val="22"/>
              </w:rPr>
              <w:t>7 500</w:t>
            </w: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r>
      <w:tr w:rsidR="00967616" w:rsidRPr="00F50727" w:rsidTr="00BA48C6">
        <w:trPr>
          <w:jc w:val="center"/>
        </w:trPr>
        <w:tc>
          <w:tcPr>
            <w:tcW w:w="1045" w:type="dxa"/>
            <w:tcBorders>
              <w:left w:val="single" w:sz="4" w:space="0" w:color="auto"/>
              <w:right w:val="single" w:sz="4" w:space="0" w:color="auto"/>
            </w:tcBorders>
            <w:shd w:val="clear" w:color="auto" w:fill="auto"/>
          </w:tcPr>
          <w:p w:rsidR="00967616" w:rsidRPr="00F50727" w:rsidRDefault="00967616" w:rsidP="00427ABB">
            <w:pPr>
              <w:rPr>
                <w:bCs/>
                <w:sz w:val="22"/>
                <w:szCs w:val="22"/>
              </w:rPr>
            </w:pPr>
            <w:r w:rsidRPr="00F50727">
              <w:rPr>
                <w:bCs/>
                <w:sz w:val="22"/>
                <w:szCs w:val="22"/>
              </w:rPr>
              <w:t xml:space="preserve"> </w:t>
            </w:r>
          </w:p>
        </w:tc>
        <w:tc>
          <w:tcPr>
            <w:tcW w:w="6718" w:type="dxa"/>
            <w:tcBorders>
              <w:left w:val="single" w:sz="4" w:space="0" w:color="auto"/>
              <w:right w:val="single" w:sz="4" w:space="0" w:color="auto"/>
            </w:tcBorders>
            <w:shd w:val="clear" w:color="auto" w:fill="auto"/>
          </w:tcPr>
          <w:p w:rsidR="00967616" w:rsidRPr="00F50727" w:rsidRDefault="00967616" w:rsidP="00427ABB">
            <w:pPr>
              <w:rPr>
                <w:bCs/>
                <w:sz w:val="22"/>
                <w:szCs w:val="22"/>
              </w:rPr>
            </w:pPr>
            <w:r w:rsidRPr="00F50727">
              <w:rPr>
                <w:bCs/>
                <w:sz w:val="22"/>
                <w:szCs w:val="22"/>
              </w:rPr>
              <w:t>45 000 / 3 * 6/12</w:t>
            </w: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r>
      <w:tr w:rsidR="00967616" w:rsidRPr="00F50727" w:rsidTr="00BA48C6">
        <w:trPr>
          <w:jc w:val="center"/>
        </w:trPr>
        <w:tc>
          <w:tcPr>
            <w:tcW w:w="1045"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r w:rsidRPr="00F50727">
              <w:rPr>
                <w:bCs/>
                <w:sz w:val="22"/>
                <w:szCs w:val="22"/>
              </w:rPr>
              <w:t>28182</w:t>
            </w:r>
          </w:p>
        </w:tc>
        <w:tc>
          <w:tcPr>
            <w:tcW w:w="6718" w:type="dxa"/>
            <w:tcBorders>
              <w:left w:val="single" w:sz="4" w:space="0" w:color="auto"/>
              <w:right w:val="single" w:sz="4" w:space="0" w:color="auto"/>
            </w:tcBorders>
            <w:shd w:val="clear" w:color="auto" w:fill="auto"/>
          </w:tcPr>
          <w:p w:rsidR="00967616" w:rsidRPr="00F50727" w:rsidRDefault="00967616" w:rsidP="00F50727">
            <w:pPr>
              <w:ind w:left="1796"/>
              <w:rPr>
                <w:bCs/>
                <w:sz w:val="22"/>
                <w:szCs w:val="22"/>
              </w:rPr>
            </w:pPr>
            <w:r w:rsidRPr="00F50727">
              <w:rPr>
                <w:bCs/>
                <w:sz w:val="22"/>
                <w:szCs w:val="22"/>
              </w:rPr>
              <w:t>Amortissement matériel de transport</w:t>
            </w: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r w:rsidRPr="00F50727">
              <w:rPr>
                <w:bCs/>
                <w:sz w:val="22"/>
                <w:szCs w:val="22"/>
              </w:rPr>
              <w:t>7 500</w:t>
            </w:r>
          </w:p>
        </w:tc>
      </w:tr>
      <w:tr w:rsidR="00967616" w:rsidRPr="00F50727" w:rsidTr="00BA48C6">
        <w:trPr>
          <w:trHeight w:val="276"/>
          <w:jc w:val="center"/>
        </w:trPr>
        <w:tc>
          <w:tcPr>
            <w:tcW w:w="1045" w:type="dxa"/>
            <w:tcBorders>
              <w:left w:val="single" w:sz="4" w:space="0" w:color="auto"/>
              <w:right w:val="single" w:sz="4" w:space="0" w:color="auto"/>
            </w:tcBorders>
            <w:shd w:val="clear" w:color="auto" w:fill="auto"/>
          </w:tcPr>
          <w:p w:rsidR="00967616" w:rsidRPr="00F50727" w:rsidRDefault="00967616" w:rsidP="00427ABB">
            <w:pPr>
              <w:rPr>
                <w:bCs/>
                <w:sz w:val="22"/>
                <w:szCs w:val="22"/>
              </w:rPr>
            </w:pPr>
          </w:p>
        </w:tc>
        <w:tc>
          <w:tcPr>
            <w:tcW w:w="6718" w:type="dxa"/>
            <w:tcBorders>
              <w:left w:val="single" w:sz="4" w:space="0" w:color="auto"/>
              <w:right w:val="single" w:sz="4" w:space="0" w:color="auto"/>
            </w:tcBorders>
            <w:shd w:val="clear" w:color="auto" w:fill="auto"/>
          </w:tcPr>
          <w:p w:rsidR="00967616" w:rsidRPr="000A631E" w:rsidRDefault="00967616" w:rsidP="00427ABB">
            <w:pPr>
              <w:rPr>
                <w:bCs/>
                <w:i/>
                <w:sz w:val="22"/>
                <w:szCs w:val="22"/>
              </w:rPr>
            </w:pPr>
            <w:r w:rsidRPr="000A631E">
              <w:rPr>
                <w:bCs/>
                <w:i/>
                <w:sz w:val="22"/>
                <w:szCs w:val="22"/>
              </w:rPr>
              <w:t>Dotation complémentaire exercice de cession</w:t>
            </w: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r>
      <w:tr w:rsidR="00967616" w:rsidRPr="00F50727" w:rsidTr="00BA48C6">
        <w:trPr>
          <w:jc w:val="center"/>
        </w:trPr>
        <w:tc>
          <w:tcPr>
            <w:tcW w:w="1045" w:type="dxa"/>
            <w:tcBorders>
              <w:left w:val="single" w:sz="4" w:space="0" w:color="auto"/>
              <w:right w:val="single" w:sz="4" w:space="0" w:color="auto"/>
            </w:tcBorders>
            <w:shd w:val="clear" w:color="auto" w:fill="auto"/>
          </w:tcPr>
          <w:p w:rsidR="00967616" w:rsidRPr="00F50727" w:rsidRDefault="00967616" w:rsidP="00427ABB">
            <w:pPr>
              <w:rPr>
                <w:bCs/>
                <w:sz w:val="22"/>
                <w:szCs w:val="22"/>
              </w:rPr>
            </w:pPr>
            <w:r w:rsidRPr="00F50727">
              <w:rPr>
                <w:bCs/>
                <w:sz w:val="22"/>
                <w:szCs w:val="22"/>
              </w:rPr>
              <w:t xml:space="preserve"> </w:t>
            </w:r>
          </w:p>
        </w:tc>
        <w:tc>
          <w:tcPr>
            <w:tcW w:w="6718" w:type="dxa"/>
            <w:tcBorders>
              <w:left w:val="single" w:sz="4" w:space="0" w:color="auto"/>
              <w:bottom w:val="single" w:sz="4" w:space="0" w:color="auto"/>
              <w:right w:val="single" w:sz="4" w:space="0" w:color="auto"/>
            </w:tcBorders>
            <w:shd w:val="clear" w:color="auto" w:fill="auto"/>
          </w:tcPr>
          <w:p w:rsidR="00967616" w:rsidRPr="00F50727" w:rsidRDefault="00967616" w:rsidP="00F50727">
            <w:pPr>
              <w:jc w:val="center"/>
              <w:rPr>
                <w:bCs/>
                <w:sz w:val="22"/>
                <w:szCs w:val="22"/>
              </w:rPr>
            </w:pPr>
            <w:proofErr w:type="gramStart"/>
            <w:r w:rsidRPr="00F50727">
              <w:rPr>
                <w:bCs/>
                <w:sz w:val="22"/>
                <w:szCs w:val="22"/>
              </w:rPr>
              <w:t>d</w:t>
            </w:r>
            <w:proofErr w:type="gramEnd"/>
            <w:r w:rsidRPr="00F50727">
              <w:rPr>
                <w:bCs/>
                <w:sz w:val="22"/>
                <w:szCs w:val="22"/>
              </w:rPr>
              <w:t>°</w:t>
            </w: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r>
      <w:tr w:rsidR="00967616" w:rsidRPr="00F50727" w:rsidTr="00BA48C6">
        <w:trPr>
          <w:jc w:val="center"/>
        </w:trPr>
        <w:tc>
          <w:tcPr>
            <w:tcW w:w="1045" w:type="dxa"/>
            <w:tcBorders>
              <w:left w:val="single" w:sz="4" w:space="0" w:color="auto"/>
              <w:right w:val="single" w:sz="4" w:space="0" w:color="auto"/>
            </w:tcBorders>
            <w:shd w:val="clear" w:color="auto" w:fill="auto"/>
          </w:tcPr>
          <w:p w:rsidR="00967616" w:rsidRPr="00F50727" w:rsidRDefault="00967616" w:rsidP="00427ABB">
            <w:pPr>
              <w:rPr>
                <w:bCs/>
                <w:sz w:val="22"/>
                <w:szCs w:val="22"/>
              </w:rPr>
            </w:pPr>
            <w:r w:rsidRPr="00F50727">
              <w:rPr>
                <w:bCs/>
                <w:sz w:val="22"/>
                <w:szCs w:val="22"/>
              </w:rPr>
              <w:t>675</w:t>
            </w:r>
          </w:p>
        </w:tc>
        <w:tc>
          <w:tcPr>
            <w:tcW w:w="6718" w:type="dxa"/>
            <w:tcBorders>
              <w:top w:val="single" w:sz="4" w:space="0" w:color="auto"/>
              <w:left w:val="single" w:sz="4" w:space="0" w:color="auto"/>
              <w:right w:val="single" w:sz="4" w:space="0" w:color="auto"/>
            </w:tcBorders>
            <w:shd w:val="clear" w:color="auto" w:fill="auto"/>
          </w:tcPr>
          <w:p w:rsidR="00967616" w:rsidRPr="00F50727" w:rsidRDefault="00967616" w:rsidP="00427ABB">
            <w:pPr>
              <w:rPr>
                <w:bCs/>
                <w:sz w:val="22"/>
                <w:szCs w:val="22"/>
              </w:rPr>
            </w:pPr>
            <w:r w:rsidRPr="00F50727">
              <w:rPr>
                <w:bCs/>
                <w:sz w:val="22"/>
                <w:szCs w:val="22"/>
              </w:rPr>
              <w:t>Valeur comptable des éléments d'actif cédés</w:t>
            </w: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r w:rsidRPr="00F50727">
              <w:rPr>
                <w:bCs/>
                <w:sz w:val="22"/>
                <w:szCs w:val="22"/>
              </w:rPr>
              <w:t>15 000</w:t>
            </w: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r>
      <w:tr w:rsidR="00967616" w:rsidRPr="00F50727" w:rsidTr="00BA48C6">
        <w:trPr>
          <w:jc w:val="center"/>
        </w:trPr>
        <w:tc>
          <w:tcPr>
            <w:tcW w:w="1045" w:type="dxa"/>
            <w:tcBorders>
              <w:left w:val="single" w:sz="4" w:space="0" w:color="auto"/>
              <w:right w:val="single" w:sz="4" w:space="0" w:color="auto"/>
            </w:tcBorders>
            <w:shd w:val="clear" w:color="auto" w:fill="auto"/>
          </w:tcPr>
          <w:p w:rsidR="00967616" w:rsidRPr="00F50727" w:rsidRDefault="00967616" w:rsidP="00427ABB">
            <w:pPr>
              <w:rPr>
                <w:bCs/>
                <w:sz w:val="22"/>
                <w:szCs w:val="22"/>
              </w:rPr>
            </w:pPr>
            <w:r w:rsidRPr="00F50727">
              <w:rPr>
                <w:bCs/>
                <w:sz w:val="22"/>
                <w:szCs w:val="22"/>
              </w:rPr>
              <w:t>28182</w:t>
            </w:r>
          </w:p>
        </w:tc>
        <w:tc>
          <w:tcPr>
            <w:tcW w:w="6718" w:type="dxa"/>
            <w:tcBorders>
              <w:left w:val="single" w:sz="4" w:space="0" w:color="auto"/>
              <w:right w:val="single" w:sz="4" w:space="0" w:color="auto"/>
            </w:tcBorders>
            <w:shd w:val="clear" w:color="auto" w:fill="auto"/>
          </w:tcPr>
          <w:p w:rsidR="00967616" w:rsidRPr="00F50727" w:rsidRDefault="00967616" w:rsidP="00F50727">
            <w:pPr>
              <w:ind w:left="1796"/>
              <w:rPr>
                <w:bCs/>
                <w:sz w:val="22"/>
                <w:szCs w:val="22"/>
              </w:rPr>
            </w:pPr>
            <w:r w:rsidRPr="00F50727">
              <w:rPr>
                <w:bCs/>
                <w:sz w:val="22"/>
                <w:szCs w:val="22"/>
              </w:rPr>
              <w:t>Amortissement matériel de transport 45 000 /3 *2</w:t>
            </w: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r w:rsidRPr="00F50727">
              <w:rPr>
                <w:bCs/>
                <w:sz w:val="22"/>
                <w:szCs w:val="22"/>
              </w:rPr>
              <w:t>30 000</w:t>
            </w: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r>
      <w:tr w:rsidR="00967616" w:rsidRPr="00F50727" w:rsidTr="00BA48C6">
        <w:trPr>
          <w:jc w:val="center"/>
        </w:trPr>
        <w:tc>
          <w:tcPr>
            <w:tcW w:w="1045"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r w:rsidRPr="00F50727">
              <w:rPr>
                <w:bCs/>
                <w:sz w:val="22"/>
                <w:szCs w:val="22"/>
              </w:rPr>
              <w:t>2182</w:t>
            </w:r>
          </w:p>
        </w:tc>
        <w:tc>
          <w:tcPr>
            <w:tcW w:w="6718" w:type="dxa"/>
            <w:tcBorders>
              <w:left w:val="single" w:sz="4" w:space="0" w:color="auto"/>
              <w:right w:val="single" w:sz="4" w:space="0" w:color="auto"/>
            </w:tcBorders>
            <w:shd w:val="clear" w:color="auto" w:fill="auto"/>
          </w:tcPr>
          <w:p w:rsidR="00967616" w:rsidRPr="00F50727" w:rsidRDefault="00967616" w:rsidP="00F50727">
            <w:pPr>
              <w:ind w:left="1796"/>
              <w:rPr>
                <w:bCs/>
                <w:sz w:val="22"/>
                <w:szCs w:val="22"/>
              </w:rPr>
            </w:pPr>
            <w:r w:rsidRPr="00F50727">
              <w:rPr>
                <w:bCs/>
                <w:sz w:val="22"/>
                <w:szCs w:val="22"/>
              </w:rPr>
              <w:t>Matériel de transport</w:t>
            </w: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r w:rsidRPr="00F50727">
              <w:rPr>
                <w:bCs/>
                <w:sz w:val="22"/>
                <w:szCs w:val="22"/>
              </w:rPr>
              <w:t>45 000</w:t>
            </w:r>
          </w:p>
        </w:tc>
      </w:tr>
      <w:tr w:rsidR="00967616" w:rsidRPr="00F50727" w:rsidTr="00BA48C6">
        <w:trPr>
          <w:jc w:val="center"/>
        </w:trPr>
        <w:tc>
          <w:tcPr>
            <w:tcW w:w="1045"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c>
          <w:tcPr>
            <w:tcW w:w="6718" w:type="dxa"/>
            <w:tcBorders>
              <w:left w:val="single" w:sz="4" w:space="0" w:color="auto"/>
              <w:right w:val="single" w:sz="4" w:space="0" w:color="auto"/>
            </w:tcBorders>
            <w:shd w:val="clear" w:color="auto" w:fill="auto"/>
          </w:tcPr>
          <w:p w:rsidR="00967616" w:rsidRPr="000A631E" w:rsidRDefault="00967616" w:rsidP="00F50727">
            <w:pPr>
              <w:ind w:left="95"/>
              <w:rPr>
                <w:bCs/>
                <w:i/>
                <w:sz w:val="22"/>
                <w:szCs w:val="22"/>
              </w:rPr>
            </w:pPr>
            <w:r w:rsidRPr="000A631E">
              <w:rPr>
                <w:bCs/>
                <w:i/>
                <w:sz w:val="22"/>
                <w:szCs w:val="22"/>
              </w:rPr>
              <w:t>Détermination VNC</w:t>
            </w: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r>
      <w:tr w:rsidR="00967616" w:rsidRPr="00F50727" w:rsidTr="00BA48C6">
        <w:trPr>
          <w:jc w:val="center"/>
        </w:trPr>
        <w:tc>
          <w:tcPr>
            <w:tcW w:w="1045" w:type="dxa"/>
            <w:tcBorders>
              <w:left w:val="single" w:sz="4" w:space="0" w:color="auto"/>
              <w:right w:val="single" w:sz="4" w:space="0" w:color="auto"/>
            </w:tcBorders>
            <w:shd w:val="clear" w:color="auto" w:fill="auto"/>
          </w:tcPr>
          <w:p w:rsidR="00967616" w:rsidRPr="00F50727" w:rsidRDefault="00967616" w:rsidP="00427ABB">
            <w:pPr>
              <w:rPr>
                <w:bCs/>
                <w:sz w:val="22"/>
                <w:szCs w:val="22"/>
              </w:rPr>
            </w:pPr>
            <w:r w:rsidRPr="00F50727">
              <w:rPr>
                <w:bCs/>
                <w:sz w:val="22"/>
                <w:szCs w:val="22"/>
              </w:rPr>
              <w:t xml:space="preserve"> </w:t>
            </w:r>
          </w:p>
        </w:tc>
        <w:tc>
          <w:tcPr>
            <w:tcW w:w="6718" w:type="dxa"/>
            <w:tcBorders>
              <w:left w:val="single" w:sz="4" w:space="0" w:color="auto"/>
              <w:bottom w:val="single" w:sz="4" w:space="0" w:color="auto"/>
              <w:right w:val="single" w:sz="4" w:space="0" w:color="auto"/>
            </w:tcBorders>
            <w:shd w:val="clear" w:color="auto" w:fill="auto"/>
          </w:tcPr>
          <w:p w:rsidR="00967616" w:rsidRPr="00F50727" w:rsidRDefault="00967616" w:rsidP="00F50727">
            <w:pPr>
              <w:jc w:val="center"/>
              <w:rPr>
                <w:bCs/>
                <w:sz w:val="22"/>
                <w:szCs w:val="22"/>
              </w:rPr>
            </w:pPr>
            <w:proofErr w:type="gramStart"/>
            <w:r w:rsidRPr="00F50727">
              <w:rPr>
                <w:bCs/>
                <w:sz w:val="22"/>
                <w:szCs w:val="22"/>
              </w:rPr>
              <w:t>d</w:t>
            </w:r>
            <w:proofErr w:type="gramEnd"/>
            <w:r w:rsidRPr="00F50727">
              <w:rPr>
                <w:bCs/>
                <w:sz w:val="22"/>
                <w:szCs w:val="22"/>
              </w:rPr>
              <w:t>°</w:t>
            </w: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r>
      <w:tr w:rsidR="00967616" w:rsidRPr="00F50727" w:rsidTr="00BA48C6">
        <w:trPr>
          <w:jc w:val="center"/>
        </w:trPr>
        <w:tc>
          <w:tcPr>
            <w:tcW w:w="1045" w:type="dxa"/>
            <w:tcBorders>
              <w:left w:val="single" w:sz="4" w:space="0" w:color="auto"/>
              <w:right w:val="single" w:sz="4" w:space="0" w:color="auto"/>
            </w:tcBorders>
            <w:shd w:val="clear" w:color="auto" w:fill="auto"/>
          </w:tcPr>
          <w:p w:rsidR="00967616" w:rsidRPr="00F50727" w:rsidRDefault="00967616" w:rsidP="00427ABB">
            <w:pPr>
              <w:rPr>
                <w:bCs/>
                <w:sz w:val="22"/>
                <w:szCs w:val="22"/>
              </w:rPr>
            </w:pPr>
            <w:r w:rsidRPr="00F50727">
              <w:rPr>
                <w:bCs/>
                <w:sz w:val="22"/>
                <w:szCs w:val="22"/>
              </w:rPr>
              <w:t>471</w:t>
            </w:r>
          </w:p>
        </w:tc>
        <w:tc>
          <w:tcPr>
            <w:tcW w:w="6718" w:type="dxa"/>
            <w:tcBorders>
              <w:top w:val="single" w:sz="4" w:space="0" w:color="auto"/>
              <w:left w:val="single" w:sz="4" w:space="0" w:color="auto"/>
              <w:right w:val="single" w:sz="4" w:space="0" w:color="auto"/>
            </w:tcBorders>
            <w:shd w:val="clear" w:color="auto" w:fill="auto"/>
          </w:tcPr>
          <w:p w:rsidR="00967616" w:rsidRPr="00F50727" w:rsidRDefault="00967616" w:rsidP="00427ABB">
            <w:pPr>
              <w:rPr>
                <w:bCs/>
                <w:sz w:val="22"/>
                <w:szCs w:val="22"/>
              </w:rPr>
            </w:pPr>
            <w:r w:rsidRPr="00F50727">
              <w:rPr>
                <w:bCs/>
                <w:sz w:val="22"/>
                <w:szCs w:val="22"/>
              </w:rPr>
              <w:t>Compte d'attente</w:t>
            </w: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r w:rsidRPr="00F50727">
              <w:rPr>
                <w:bCs/>
                <w:sz w:val="22"/>
                <w:szCs w:val="22"/>
              </w:rPr>
              <w:t>24 000</w:t>
            </w: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r>
      <w:tr w:rsidR="00967616" w:rsidRPr="00F50727" w:rsidTr="00BA48C6">
        <w:trPr>
          <w:jc w:val="center"/>
        </w:trPr>
        <w:tc>
          <w:tcPr>
            <w:tcW w:w="1045"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r w:rsidRPr="00F50727">
              <w:rPr>
                <w:bCs/>
                <w:sz w:val="22"/>
                <w:szCs w:val="22"/>
              </w:rPr>
              <w:t>775</w:t>
            </w:r>
          </w:p>
        </w:tc>
        <w:tc>
          <w:tcPr>
            <w:tcW w:w="6718" w:type="dxa"/>
            <w:tcBorders>
              <w:left w:val="single" w:sz="4" w:space="0" w:color="auto"/>
              <w:right w:val="single" w:sz="4" w:space="0" w:color="auto"/>
            </w:tcBorders>
            <w:shd w:val="clear" w:color="auto" w:fill="auto"/>
          </w:tcPr>
          <w:p w:rsidR="00967616" w:rsidRPr="00F50727" w:rsidRDefault="00967616" w:rsidP="00F50727">
            <w:pPr>
              <w:ind w:left="1796"/>
              <w:rPr>
                <w:bCs/>
                <w:sz w:val="22"/>
                <w:szCs w:val="22"/>
              </w:rPr>
            </w:pPr>
            <w:r w:rsidRPr="00F50727">
              <w:rPr>
                <w:bCs/>
                <w:sz w:val="22"/>
                <w:szCs w:val="22"/>
              </w:rPr>
              <w:t>Produits des cessions d'éléments d'actif</w:t>
            </w: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r w:rsidRPr="00F50727">
              <w:rPr>
                <w:bCs/>
                <w:sz w:val="22"/>
                <w:szCs w:val="22"/>
              </w:rPr>
              <w:t>20 000</w:t>
            </w:r>
          </w:p>
        </w:tc>
      </w:tr>
      <w:tr w:rsidR="00967616" w:rsidRPr="00F50727" w:rsidTr="00BA48C6">
        <w:trPr>
          <w:jc w:val="center"/>
        </w:trPr>
        <w:tc>
          <w:tcPr>
            <w:tcW w:w="1045"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r w:rsidRPr="00F50727">
              <w:rPr>
                <w:bCs/>
                <w:sz w:val="22"/>
                <w:szCs w:val="22"/>
              </w:rPr>
              <w:t>44571</w:t>
            </w:r>
          </w:p>
        </w:tc>
        <w:tc>
          <w:tcPr>
            <w:tcW w:w="6718" w:type="dxa"/>
            <w:tcBorders>
              <w:left w:val="single" w:sz="4" w:space="0" w:color="auto"/>
              <w:right w:val="single" w:sz="4" w:space="0" w:color="auto"/>
            </w:tcBorders>
            <w:shd w:val="clear" w:color="auto" w:fill="auto"/>
          </w:tcPr>
          <w:p w:rsidR="00967616" w:rsidRPr="00F50727" w:rsidRDefault="00967616" w:rsidP="00F50727">
            <w:pPr>
              <w:ind w:left="1796"/>
              <w:rPr>
                <w:bCs/>
                <w:sz w:val="22"/>
                <w:szCs w:val="22"/>
              </w:rPr>
            </w:pPr>
            <w:r w:rsidRPr="00F50727">
              <w:rPr>
                <w:bCs/>
                <w:sz w:val="22"/>
                <w:szCs w:val="22"/>
              </w:rPr>
              <w:t>État, TVA collectée</w:t>
            </w: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r w:rsidRPr="00F50727">
              <w:rPr>
                <w:bCs/>
                <w:sz w:val="22"/>
                <w:szCs w:val="22"/>
              </w:rPr>
              <w:t>4 000</w:t>
            </w:r>
          </w:p>
        </w:tc>
      </w:tr>
      <w:tr w:rsidR="00967616" w:rsidRPr="00F50727" w:rsidTr="00BA48C6">
        <w:trPr>
          <w:jc w:val="center"/>
        </w:trPr>
        <w:tc>
          <w:tcPr>
            <w:tcW w:w="1045"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c>
          <w:tcPr>
            <w:tcW w:w="6718" w:type="dxa"/>
            <w:tcBorders>
              <w:left w:val="single" w:sz="4" w:space="0" w:color="auto"/>
              <w:bottom w:val="single" w:sz="4" w:space="0" w:color="auto"/>
              <w:right w:val="single" w:sz="4" w:space="0" w:color="auto"/>
            </w:tcBorders>
            <w:shd w:val="clear" w:color="auto" w:fill="auto"/>
          </w:tcPr>
          <w:p w:rsidR="00967616" w:rsidRPr="000A631E" w:rsidRDefault="00967616" w:rsidP="00967616">
            <w:pPr>
              <w:rPr>
                <w:bCs/>
                <w:i/>
                <w:sz w:val="22"/>
                <w:szCs w:val="22"/>
              </w:rPr>
            </w:pPr>
            <w:r w:rsidRPr="000A631E">
              <w:rPr>
                <w:bCs/>
                <w:i/>
                <w:sz w:val="22"/>
                <w:szCs w:val="22"/>
              </w:rPr>
              <w:t>Pour solde du compte débité</w:t>
            </w: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c>
          <w:tcPr>
            <w:tcW w:w="1134" w:type="dxa"/>
            <w:tcBorders>
              <w:left w:val="single" w:sz="4" w:space="0" w:color="auto"/>
              <w:right w:val="single" w:sz="4" w:space="0" w:color="auto"/>
            </w:tcBorders>
            <w:shd w:val="clear" w:color="auto" w:fill="auto"/>
          </w:tcPr>
          <w:p w:rsidR="00967616" w:rsidRPr="00F50727" w:rsidRDefault="00967616" w:rsidP="00F50727">
            <w:pPr>
              <w:jc w:val="right"/>
              <w:rPr>
                <w:bCs/>
                <w:sz w:val="22"/>
                <w:szCs w:val="22"/>
              </w:rPr>
            </w:pPr>
          </w:p>
        </w:tc>
      </w:tr>
    </w:tbl>
    <w:p w:rsidR="008C29D3" w:rsidRPr="006A3188" w:rsidRDefault="008C29D3" w:rsidP="008C29D3">
      <w:pPr>
        <w:rPr>
          <w:bCs/>
          <w:spacing w:val="-2"/>
          <w:sz w:val="22"/>
          <w:szCs w:val="22"/>
        </w:rPr>
      </w:pPr>
    </w:p>
    <w:p w:rsidR="008C29D3" w:rsidRPr="006A3188" w:rsidRDefault="008C29D3" w:rsidP="008C29D3">
      <w:pPr>
        <w:jc w:val="center"/>
        <w:rPr>
          <w:bCs/>
          <w:spacing w:val="-2"/>
          <w:sz w:val="22"/>
          <w:szCs w:val="22"/>
        </w:rPr>
      </w:pPr>
    </w:p>
    <w:p w:rsidR="008C29D3" w:rsidRPr="006A3188" w:rsidRDefault="008C29D3" w:rsidP="008C29D3">
      <w:pPr>
        <w:jc w:val="center"/>
        <w:rPr>
          <w:b/>
          <w:bCs/>
          <w:sz w:val="22"/>
          <w:szCs w:val="22"/>
        </w:rPr>
      </w:pPr>
      <w:r w:rsidRPr="006A3188">
        <w:rPr>
          <w:b/>
          <w:bCs/>
          <w:sz w:val="22"/>
          <w:szCs w:val="22"/>
        </w:rPr>
        <w:t>Partie B – CRÉANCES DOUTEUSES ET IRRECOUVRABLES</w:t>
      </w:r>
    </w:p>
    <w:p w:rsidR="008C29D3" w:rsidRPr="006A3188" w:rsidRDefault="008C29D3" w:rsidP="008C29D3">
      <w:pPr>
        <w:jc w:val="center"/>
        <w:rPr>
          <w:b/>
          <w:bCs/>
          <w:sz w:val="22"/>
          <w:szCs w:val="22"/>
        </w:rPr>
      </w:pPr>
    </w:p>
    <w:p w:rsidR="008C29D3" w:rsidRPr="006A3188" w:rsidRDefault="008C29D3" w:rsidP="008C29D3">
      <w:pPr>
        <w:rPr>
          <w:bCs/>
          <w:spacing w:val="-2"/>
          <w:sz w:val="22"/>
          <w:szCs w:val="22"/>
        </w:rPr>
      </w:pPr>
    </w:p>
    <w:p w:rsidR="008C29D3" w:rsidRDefault="008C29D3" w:rsidP="008C29D3">
      <w:pPr>
        <w:pStyle w:val="Listecouleur-Accent11"/>
        <w:numPr>
          <w:ilvl w:val="0"/>
          <w:numId w:val="6"/>
        </w:numPr>
        <w:rPr>
          <w:b/>
          <w:bCs/>
          <w:spacing w:val="-2"/>
          <w:sz w:val="22"/>
          <w:szCs w:val="22"/>
        </w:rPr>
      </w:pPr>
      <w:r w:rsidRPr="009E11E5">
        <w:rPr>
          <w:b/>
          <w:bCs/>
          <w:spacing w:val="-2"/>
          <w:sz w:val="22"/>
          <w:szCs w:val="22"/>
        </w:rPr>
        <w:t>Expliquer le principe comptable conduisant à constater une dépréciation sur créances douteuses.</w:t>
      </w:r>
    </w:p>
    <w:p w:rsidR="0085751B" w:rsidRDefault="0085751B" w:rsidP="0085751B">
      <w:pPr>
        <w:pStyle w:val="Listecouleur-Accent11"/>
        <w:rPr>
          <w:b/>
          <w:bCs/>
          <w:spacing w:val="-2"/>
          <w:sz w:val="22"/>
          <w:szCs w:val="22"/>
        </w:rPr>
      </w:pPr>
    </w:p>
    <w:p w:rsidR="00A76C91" w:rsidRPr="00A76C91" w:rsidRDefault="00A76C91" w:rsidP="00A76C91">
      <w:pPr>
        <w:widowControl w:val="0"/>
        <w:tabs>
          <w:tab w:val="left" w:pos="455"/>
        </w:tabs>
        <w:jc w:val="both"/>
        <w:rPr>
          <w:b/>
          <w:i/>
          <w:iCs/>
        </w:rPr>
      </w:pPr>
      <w:r w:rsidRPr="00A76C91">
        <w:rPr>
          <w:b/>
          <w:i/>
          <w:iCs/>
        </w:rPr>
        <w:t>4.1 Opérations d’inventaire</w:t>
      </w:r>
    </w:p>
    <w:p w:rsidR="00A76C91" w:rsidRPr="00A76C91" w:rsidRDefault="00A76C91" w:rsidP="00A76C91">
      <w:pPr>
        <w:widowControl w:val="0"/>
        <w:ind w:right="448"/>
        <w:jc w:val="both"/>
        <w:rPr>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A76C91" w:rsidRPr="00A76C91" w:rsidTr="00A76C91">
        <w:trPr>
          <w:jc w:val="center"/>
        </w:trPr>
        <w:tc>
          <w:tcPr>
            <w:tcW w:w="4680" w:type="dxa"/>
            <w:tcBorders>
              <w:top w:val="single" w:sz="4" w:space="0" w:color="auto"/>
              <w:left w:val="single" w:sz="4" w:space="0" w:color="auto"/>
              <w:bottom w:val="single" w:sz="4" w:space="0" w:color="auto"/>
              <w:right w:val="single" w:sz="4" w:space="0" w:color="auto"/>
            </w:tcBorders>
            <w:hideMark/>
          </w:tcPr>
          <w:p w:rsidR="00A76C91" w:rsidRPr="00A76C91" w:rsidRDefault="00A76C91" w:rsidP="005C1ACB">
            <w:pPr>
              <w:pStyle w:val="Listecouleur-Accent11"/>
              <w:ind w:left="0"/>
              <w:jc w:val="center"/>
              <w:rPr>
                <w:b/>
                <w:bCs/>
                <w:i/>
                <w:iCs/>
                <w:sz w:val="20"/>
                <w:szCs w:val="20"/>
              </w:rPr>
            </w:pPr>
            <w:r w:rsidRPr="00A76C91">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A76C91" w:rsidRPr="00A76C91" w:rsidRDefault="00A76C91" w:rsidP="005C1ACB">
            <w:pPr>
              <w:jc w:val="center"/>
              <w:rPr>
                <w:b/>
                <w:i/>
                <w:iCs/>
                <w:lang w:eastAsia="en-US"/>
              </w:rPr>
            </w:pPr>
            <w:r w:rsidRPr="00A76C91">
              <w:rPr>
                <w:b/>
                <w:i/>
                <w:iCs/>
              </w:rPr>
              <w:t>Savoirs associés</w:t>
            </w:r>
          </w:p>
        </w:tc>
      </w:tr>
      <w:tr w:rsidR="00A76C91" w:rsidRPr="00A76C91" w:rsidTr="00A76C91">
        <w:trPr>
          <w:jc w:val="center"/>
        </w:trPr>
        <w:tc>
          <w:tcPr>
            <w:tcW w:w="4680" w:type="dxa"/>
            <w:tcBorders>
              <w:top w:val="single" w:sz="4" w:space="0" w:color="auto"/>
              <w:left w:val="single" w:sz="4" w:space="0" w:color="auto"/>
              <w:bottom w:val="single" w:sz="4" w:space="0" w:color="auto"/>
              <w:right w:val="single" w:sz="4" w:space="0" w:color="auto"/>
            </w:tcBorders>
          </w:tcPr>
          <w:p w:rsidR="00A76C91" w:rsidRPr="00A76C91" w:rsidRDefault="00A76C91" w:rsidP="005C1ACB">
            <w:pPr>
              <w:ind w:left="-14"/>
              <w:jc w:val="both"/>
              <w:rPr>
                <w:i/>
                <w:iCs/>
                <w:lang w:eastAsia="en-US"/>
              </w:rPr>
            </w:pPr>
            <w:r w:rsidRPr="00A76C91">
              <w:rPr>
                <w:i/>
                <w:iCs/>
              </w:rPr>
              <w:lastRenderedPageBreak/>
              <w:t>- Expliquer la finalité et les enjeux des opérations d’inventaire.</w:t>
            </w:r>
          </w:p>
        </w:tc>
        <w:tc>
          <w:tcPr>
            <w:tcW w:w="4488" w:type="dxa"/>
            <w:tcBorders>
              <w:top w:val="single" w:sz="4" w:space="0" w:color="auto"/>
              <w:left w:val="single" w:sz="4" w:space="0" w:color="auto"/>
              <w:bottom w:val="single" w:sz="4" w:space="0" w:color="auto"/>
              <w:right w:val="single" w:sz="4" w:space="0" w:color="auto"/>
            </w:tcBorders>
            <w:hideMark/>
          </w:tcPr>
          <w:p w:rsidR="00A76C91" w:rsidRPr="00A76C91" w:rsidRDefault="00A76C91" w:rsidP="005C1ACB">
            <w:pPr>
              <w:pStyle w:val="Listecouleur-Accent11"/>
              <w:ind w:left="0"/>
              <w:rPr>
                <w:i/>
                <w:iCs/>
                <w:sz w:val="20"/>
                <w:szCs w:val="20"/>
              </w:rPr>
            </w:pPr>
            <w:r w:rsidRPr="00A76C91">
              <w:rPr>
                <w:i/>
                <w:iCs/>
                <w:sz w:val="20"/>
                <w:szCs w:val="20"/>
              </w:rPr>
              <w:t>- Principes d’évaluation à l’inventaire.</w:t>
            </w:r>
          </w:p>
          <w:p w:rsidR="00A76C91" w:rsidRPr="00A76C91" w:rsidRDefault="00A76C91" w:rsidP="005C1ACB">
            <w:pPr>
              <w:pStyle w:val="Listecouleur-Accent11"/>
              <w:ind w:left="0"/>
              <w:rPr>
                <w:i/>
                <w:iCs/>
                <w:sz w:val="20"/>
                <w:szCs w:val="20"/>
              </w:rPr>
            </w:pPr>
            <w:r w:rsidRPr="00A76C91">
              <w:rPr>
                <w:i/>
                <w:iCs/>
                <w:sz w:val="20"/>
                <w:szCs w:val="20"/>
              </w:rPr>
              <w:t>- Dépréciation des actifs.</w:t>
            </w:r>
          </w:p>
        </w:tc>
      </w:tr>
    </w:tbl>
    <w:p w:rsidR="00A76C91" w:rsidRDefault="00A76C91" w:rsidP="0085751B">
      <w:pPr>
        <w:pStyle w:val="Listecouleur-Accent11"/>
        <w:rPr>
          <w:b/>
          <w:bCs/>
          <w:spacing w:val="-2"/>
          <w:sz w:val="22"/>
          <w:szCs w:val="22"/>
        </w:rPr>
      </w:pPr>
    </w:p>
    <w:p w:rsidR="00A76C91" w:rsidRDefault="00A76C91" w:rsidP="0085751B">
      <w:pPr>
        <w:pStyle w:val="Listecouleur-Accent11"/>
        <w:rPr>
          <w:b/>
          <w:bCs/>
          <w:spacing w:val="-2"/>
          <w:sz w:val="22"/>
          <w:szCs w:val="22"/>
        </w:rPr>
      </w:pPr>
    </w:p>
    <w:p w:rsidR="00235127" w:rsidRPr="00235127" w:rsidRDefault="00235127" w:rsidP="00235127">
      <w:pPr>
        <w:widowControl w:val="0"/>
        <w:suppressAutoHyphens w:val="0"/>
        <w:autoSpaceDE w:val="0"/>
        <w:autoSpaceDN w:val="0"/>
        <w:adjustRightInd w:val="0"/>
        <w:spacing w:after="240"/>
        <w:jc w:val="both"/>
        <w:rPr>
          <w:sz w:val="22"/>
          <w:szCs w:val="22"/>
        </w:rPr>
      </w:pPr>
      <w:r w:rsidRPr="00235127">
        <w:rPr>
          <w:b/>
          <w:bCs/>
          <w:sz w:val="22"/>
          <w:szCs w:val="22"/>
        </w:rPr>
        <w:t xml:space="preserve">Principe de prudence </w:t>
      </w:r>
      <w:r w:rsidRPr="00235127">
        <w:rPr>
          <w:sz w:val="22"/>
          <w:szCs w:val="22"/>
        </w:rPr>
        <w:t xml:space="preserve">: La comptabilité est établie sur la base d'appréciations prudentes, pour éviter le risque de transfert, sur des périodes à venir, d'incertitudes présentes susceptibles de grever le patrimoine et le résultat de l'entité. </w:t>
      </w:r>
      <w:r w:rsidRPr="00235127">
        <w:rPr>
          <w:b/>
          <w:bCs/>
          <w:sz w:val="22"/>
          <w:szCs w:val="22"/>
        </w:rPr>
        <w:t xml:space="preserve">(PCG, Art. 121-4) </w:t>
      </w:r>
    </w:p>
    <w:p w:rsidR="008C29D3" w:rsidRPr="009E11E5" w:rsidRDefault="008C29D3" w:rsidP="008C29D3">
      <w:pPr>
        <w:rPr>
          <w:b/>
          <w:bCs/>
          <w:spacing w:val="-2"/>
          <w:sz w:val="22"/>
          <w:szCs w:val="22"/>
        </w:rPr>
      </w:pPr>
    </w:p>
    <w:p w:rsidR="00AB5094" w:rsidRPr="00AB5094" w:rsidRDefault="00AB5094" w:rsidP="00AB5094">
      <w:pPr>
        <w:pStyle w:val="Paragraphedeliste"/>
        <w:numPr>
          <w:ilvl w:val="0"/>
          <w:numId w:val="6"/>
        </w:numPr>
        <w:rPr>
          <w:b/>
          <w:bCs/>
          <w:spacing w:val="-2"/>
          <w:sz w:val="22"/>
          <w:szCs w:val="22"/>
        </w:rPr>
      </w:pPr>
      <w:r w:rsidRPr="00AB5094">
        <w:rPr>
          <w:b/>
          <w:bCs/>
          <w:spacing w:val="-2"/>
          <w:sz w:val="22"/>
          <w:szCs w:val="22"/>
        </w:rPr>
        <w:t>Compléter pour l’exercice 2019 le tableau de suivi des dépréciations des créances douteuses fourni en annexe B (Document B à rendre avec la copie).</w:t>
      </w:r>
    </w:p>
    <w:p w:rsidR="00235127" w:rsidRDefault="00235127" w:rsidP="00AB5094">
      <w:pPr>
        <w:pStyle w:val="Listecouleur-Accent11"/>
        <w:ind w:left="0"/>
        <w:rPr>
          <w:b/>
          <w:bCs/>
          <w:spacing w:val="-2"/>
          <w:sz w:val="22"/>
          <w:szCs w:val="22"/>
        </w:rPr>
      </w:pPr>
    </w:p>
    <w:p w:rsidR="00A76C91" w:rsidRPr="00A76C91" w:rsidRDefault="00A76C91" w:rsidP="00A76C91">
      <w:pPr>
        <w:rPr>
          <w:b/>
          <w:i/>
          <w:iCs/>
        </w:rPr>
      </w:pPr>
      <w:r w:rsidRPr="00A76C91">
        <w:rPr>
          <w:b/>
          <w:i/>
          <w:iCs/>
        </w:rPr>
        <w:t>6- DOCUMENTS DE SYNTHÈSE</w:t>
      </w:r>
    </w:p>
    <w:p w:rsidR="00A76C91" w:rsidRPr="00A76C91" w:rsidRDefault="00A76C91" w:rsidP="00A76C91">
      <w:pPr>
        <w:jc w:val="both"/>
        <w:rPr>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A76C91" w:rsidRPr="00A76C91" w:rsidTr="00A76C91">
        <w:trPr>
          <w:jc w:val="center"/>
        </w:trPr>
        <w:tc>
          <w:tcPr>
            <w:tcW w:w="4680" w:type="dxa"/>
            <w:tcBorders>
              <w:top w:val="single" w:sz="4" w:space="0" w:color="auto"/>
              <w:left w:val="single" w:sz="4" w:space="0" w:color="auto"/>
              <w:bottom w:val="single" w:sz="4" w:space="0" w:color="auto"/>
              <w:right w:val="single" w:sz="4" w:space="0" w:color="auto"/>
            </w:tcBorders>
            <w:hideMark/>
          </w:tcPr>
          <w:p w:rsidR="00A76C91" w:rsidRPr="00A76C91" w:rsidRDefault="00A76C91" w:rsidP="005C1ACB">
            <w:pPr>
              <w:pStyle w:val="Listecouleur-Accent11"/>
              <w:ind w:left="0"/>
              <w:jc w:val="center"/>
              <w:rPr>
                <w:b/>
                <w:bCs/>
                <w:i/>
                <w:iCs/>
                <w:sz w:val="20"/>
                <w:szCs w:val="20"/>
              </w:rPr>
            </w:pPr>
            <w:r w:rsidRPr="00A76C91">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A76C91" w:rsidRPr="00A76C91" w:rsidRDefault="00A76C91" w:rsidP="005C1ACB">
            <w:pPr>
              <w:jc w:val="center"/>
              <w:rPr>
                <w:b/>
                <w:i/>
                <w:iCs/>
                <w:lang w:eastAsia="en-US"/>
              </w:rPr>
            </w:pPr>
            <w:r w:rsidRPr="00A76C91">
              <w:rPr>
                <w:b/>
                <w:i/>
                <w:iCs/>
              </w:rPr>
              <w:t>Savoirs associés</w:t>
            </w:r>
          </w:p>
        </w:tc>
      </w:tr>
      <w:tr w:rsidR="00A76C91" w:rsidRPr="00A76C91" w:rsidTr="00A76C91">
        <w:trPr>
          <w:jc w:val="center"/>
        </w:trPr>
        <w:tc>
          <w:tcPr>
            <w:tcW w:w="4680" w:type="dxa"/>
            <w:tcBorders>
              <w:top w:val="single" w:sz="4" w:space="0" w:color="auto"/>
              <w:left w:val="single" w:sz="4" w:space="0" w:color="auto"/>
              <w:bottom w:val="single" w:sz="4" w:space="0" w:color="auto"/>
              <w:right w:val="single" w:sz="4" w:space="0" w:color="auto"/>
            </w:tcBorders>
          </w:tcPr>
          <w:p w:rsidR="00A76C91" w:rsidRPr="00A76C91" w:rsidRDefault="00A76C91" w:rsidP="005C1ACB">
            <w:pPr>
              <w:rPr>
                <w:i/>
                <w:iCs/>
                <w:lang w:eastAsia="en-US"/>
              </w:rPr>
            </w:pPr>
            <w:r w:rsidRPr="00A76C91">
              <w:rPr>
                <w:i/>
                <w:iCs/>
              </w:rPr>
              <w:t>- Élaborer les principaux tableaux de l’annexe (immobilisations, amortissements, dépréciations et provisions).</w:t>
            </w:r>
          </w:p>
        </w:tc>
        <w:tc>
          <w:tcPr>
            <w:tcW w:w="4488" w:type="dxa"/>
            <w:tcBorders>
              <w:top w:val="single" w:sz="4" w:space="0" w:color="auto"/>
              <w:left w:val="single" w:sz="4" w:space="0" w:color="auto"/>
              <w:bottom w:val="single" w:sz="4" w:space="0" w:color="auto"/>
              <w:right w:val="single" w:sz="4" w:space="0" w:color="auto"/>
            </w:tcBorders>
          </w:tcPr>
          <w:p w:rsidR="00A76C91" w:rsidRPr="00A76C91" w:rsidRDefault="00A76C91" w:rsidP="005C1ACB">
            <w:pPr>
              <w:pStyle w:val="Listecouleur-Accent11"/>
              <w:ind w:left="0"/>
              <w:rPr>
                <w:i/>
                <w:iCs/>
                <w:sz w:val="20"/>
                <w:szCs w:val="20"/>
              </w:rPr>
            </w:pPr>
            <w:r w:rsidRPr="00A76C91">
              <w:rPr>
                <w:i/>
                <w:iCs/>
                <w:sz w:val="20"/>
                <w:szCs w:val="20"/>
              </w:rPr>
              <w:t>- Documents de synthèse :</w:t>
            </w:r>
          </w:p>
          <w:p w:rsidR="00A76C91" w:rsidRPr="00A76C91" w:rsidRDefault="00A76C91" w:rsidP="005C1ACB">
            <w:pPr>
              <w:ind w:left="248"/>
              <w:rPr>
                <w:i/>
                <w:iCs/>
              </w:rPr>
            </w:pPr>
            <w:r w:rsidRPr="00A76C91">
              <w:rPr>
                <w:i/>
                <w:iCs/>
              </w:rPr>
              <w:t>-annexe.</w:t>
            </w:r>
          </w:p>
        </w:tc>
      </w:tr>
    </w:tbl>
    <w:p w:rsidR="00A76C91" w:rsidRDefault="00A76C91" w:rsidP="00AB5094">
      <w:pPr>
        <w:pStyle w:val="Listecouleur-Accent11"/>
        <w:ind w:left="0"/>
        <w:rPr>
          <w:b/>
          <w:bCs/>
          <w:spacing w:val="-2"/>
          <w:sz w:val="22"/>
          <w:szCs w:val="22"/>
        </w:rPr>
      </w:pPr>
    </w:p>
    <w:p w:rsidR="00A76C91" w:rsidRPr="009E11E5" w:rsidRDefault="00A76C91" w:rsidP="00AB5094">
      <w:pPr>
        <w:pStyle w:val="Listecouleur-Accent11"/>
        <w:ind w:left="0"/>
        <w:rPr>
          <w:b/>
          <w:bCs/>
          <w:spacing w:val="-2"/>
          <w:sz w:val="22"/>
          <w:szCs w:val="22"/>
        </w:rPr>
      </w:pPr>
    </w:p>
    <w:tbl>
      <w:tblPr>
        <w:tblW w:w="10309" w:type="dxa"/>
        <w:tblInd w:w="176" w:type="dxa"/>
        <w:tblBorders>
          <w:top w:val="nil"/>
          <w:left w:val="nil"/>
          <w:right w:val="nil"/>
        </w:tblBorders>
        <w:tblLayout w:type="fixed"/>
        <w:tblLook w:val="0000" w:firstRow="0" w:lastRow="0" w:firstColumn="0" w:lastColumn="0" w:noHBand="0" w:noVBand="0"/>
      </w:tblPr>
      <w:tblGrid>
        <w:gridCol w:w="1418"/>
        <w:gridCol w:w="1701"/>
        <w:gridCol w:w="1559"/>
        <w:gridCol w:w="1566"/>
        <w:gridCol w:w="14"/>
        <w:gridCol w:w="1304"/>
        <w:gridCol w:w="14"/>
        <w:gridCol w:w="1219"/>
        <w:gridCol w:w="14"/>
        <w:gridCol w:w="1500"/>
      </w:tblGrid>
      <w:tr w:rsidR="00235127" w:rsidRPr="00235127" w:rsidTr="004A6300">
        <w:trPr>
          <w:trHeight w:hRule="exact" w:val="284"/>
        </w:trPr>
        <w:tc>
          <w:tcPr>
            <w:tcW w:w="1418" w:type="dxa"/>
            <w:vMerge w:val="restart"/>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rsidP="00235127">
            <w:pPr>
              <w:widowControl w:val="0"/>
              <w:suppressAutoHyphens w:val="0"/>
              <w:autoSpaceDE w:val="0"/>
              <w:autoSpaceDN w:val="0"/>
              <w:adjustRightInd w:val="0"/>
              <w:spacing w:after="240"/>
              <w:jc w:val="center"/>
              <w:rPr>
                <w:sz w:val="22"/>
                <w:szCs w:val="22"/>
              </w:rPr>
            </w:pPr>
            <w:r w:rsidRPr="00235127">
              <w:rPr>
                <w:b/>
                <w:bCs/>
                <w:sz w:val="22"/>
                <w:szCs w:val="22"/>
              </w:rPr>
              <w:t>Clients douteux</w:t>
            </w:r>
          </w:p>
        </w:tc>
        <w:tc>
          <w:tcPr>
            <w:tcW w:w="1701" w:type="dxa"/>
            <w:vMerge w:val="restart"/>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4C01AB" w:rsidP="00235127">
            <w:pPr>
              <w:widowControl w:val="0"/>
              <w:suppressAutoHyphens w:val="0"/>
              <w:autoSpaceDE w:val="0"/>
              <w:autoSpaceDN w:val="0"/>
              <w:adjustRightInd w:val="0"/>
              <w:ind w:left="-105"/>
              <w:jc w:val="center"/>
              <w:rPr>
                <w:sz w:val="22"/>
                <w:szCs w:val="22"/>
              </w:rPr>
            </w:pPr>
            <w:r w:rsidRPr="00235127">
              <w:rPr>
                <w:noProof/>
                <w:sz w:val="22"/>
                <w:szCs w:val="22"/>
              </w:rPr>
              <w:drawing>
                <wp:inline distT="0" distB="0" distL="0" distR="0">
                  <wp:extent cx="12700" cy="12700"/>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00235127" w:rsidRPr="00235127">
              <w:rPr>
                <w:b/>
                <w:bCs/>
                <w:sz w:val="22"/>
                <w:szCs w:val="22"/>
              </w:rPr>
              <w:t>Créance HT</w:t>
            </w:r>
            <w:r w:rsidR="00235127" w:rsidRPr="00235127">
              <w:rPr>
                <w:rFonts w:ascii="MS Mincho" w:eastAsia="MS Mincho" w:hAnsi="MS Mincho" w:cs="MS Mincho"/>
                <w:b/>
                <w:bCs/>
                <w:sz w:val="22"/>
                <w:szCs w:val="22"/>
              </w:rPr>
              <w:t> </w:t>
            </w:r>
            <w:proofErr w:type="gramStart"/>
            <w:r w:rsidR="00235127" w:rsidRPr="00235127">
              <w:rPr>
                <w:b/>
                <w:bCs/>
                <w:sz w:val="22"/>
                <w:szCs w:val="22"/>
              </w:rPr>
              <w:t>au</w:t>
            </w:r>
            <w:proofErr w:type="gramEnd"/>
            <w:r w:rsidR="00235127" w:rsidRPr="00235127">
              <w:rPr>
                <w:b/>
                <w:bCs/>
                <w:sz w:val="22"/>
                <w:szCs w:val="22"/>
              </w:rPr>
              <w:t xml:space="preserve"> 31/12/1</w:t>
            </w:r>
            <w:r w:rsidR="00235127">
              <w:rPr>
                <w:b/>
                <w:bCs/>
                <w:sz w:val="22"/>
                <w:szCs w:val="22"/>
              </w:rPr>
              <w:t>9</w:t>
            </w:r>
          </w:p>
        </w:tc>
        <w:tc>
          <w:tcPr>
            <w:tcW w:w="1559" w:type="dxa"/>
            <w:vMerge w:val="restart"/>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rsidP="00235127">
            <w:pPr>
              <w:widowControl w:val="0"/>
              <w:suppressAutoHyphens w:val="0"/>
              <w:autoSpaceDE w:val="0"/>
              <w:autoSpaceDN w:val="0"/>
              <w:adjustRightInd w:val="0"/>
              <w:spacing w:after="240"/>
              <w:jc w:val="center"/>
              <w:rPr>
                <w:sz w:val="22"/>
                <w:szCs w:val="22"/>
              </w:rPr>
            </w:pPr>
            <w:r w:rsidRPr="00235127">
              <w:rPr>
                <w:b/>
                <w:bCs/>
                <w:sz w:val="22"/>
                <w:szCs w:val="22"/>
              </w:rPr>
              <w:t>Dépréciations 201</w:t>
            </w:r>
            <w:r>
              <w:rPr>
                <w:b/>
                <w:bCs/>
                <w:sz w:val="22"/>
                <w:szCs w:val="22"/>
              </w:rPr>
              <w:t>9</w:t>
            </w:r>
          </w:p>
        </w:tc>
        <w:tc>
          <w:tcPr>
            <w:tcW w:w="1566" w:type="dxa"/>
            <w:vMerge w:val="restart"/>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rsidP="00235127">
            <w:pPr>
              <w:widowControl w:val="0"/>
              <w:suppressAutoHyphens w:val="0"/>
              <w:autoSpaceDE w:val="0"/>
              <w:autoSpaceDN w:val="0"/>
              <w:adjustRightInd w:val="0"/>
              <w:spacing w:after="240"/>
              <w:jc w:val="center"/>
              <w:rPr>
                <w:sz w:val="22"/>
                <w:szCs w:val="22"/>
              </w:rPr>
            </w:pPr>
            <w:r w:rsidRPr="00235127">
              <w:rPr>
                <w:b/>
                <w:bCs/>
                <w:sz w:val="22"/>
                <w:szCs w:val="22"/>
              </w:rPr>
              <w:t>Dépréciations 201</w:t>
            </w:r>
            <w:r>
              <w:rPr>
                <w:b/>
                <w:bCs/>
                <w:sz w:val="22"/>
                <w:szCs w:val="22"/>
              </w:rPr>
              <w:t>8</w:t>
            </w:r>
          </w:p>
        </w:tc>
        <w:tc>
          <w:tcPr>
            <w:tcW w:w="2551" w:type="dxa"/>
            <w:gridSpan w:val="4"/>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rsidP="00235127">
            <w:pPr>
              <w:widowControl w:val="0"/>
              <w:suppressAutoHyphens w:val="0"/>
              <w:autoSpaceDE w:val="0"/>
              <w:autoSpaceDN w:val="0"/>
              <w:adjustRightInd w:val="0"/>
              <w:spacing w:after="240"/>
              <w:jc w:val="center"/>
              <w:rPr>
                <w:sz w:val="22"/>
                <w:szCs w:val="22"/>
              </w:rPr>
            </w:pPr>
            <w:r w:rsidRPr="00235127">
              <w:rPr>
                <w:b/>
                <w:bCs/>
                <w:sz w:val="22"/>
                <w:szCs w:val="22"/>
              </w:rPr>
              <w:t>Ajustements</w:t>
            </w:r>
          </w:p>
        </w:tc>
        <w:tc>
          <w:tcPr>
            <w:tcW w:w="1514" w:type="dxa"/>
            <w:gridSpan w:val="2"/>
            <w:vMerge w:val="restart"/>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rsidP="00235127">
            <w:pPr>
              <w:widowControl w:val="0"/>
              <w:suppressAutoHyphens w:val="0"/>
              <w:autoSpaceDE w:val="0"/>
              <w:autoSpaceDN w:val="0"/>
              <w:adjustRightInd w:val="0"/>
              <w:spacing w:after="240"/>
              <w:jc w:val="center"/>
              <w:rPr>
                <w:sz w:val="22"/>
                <w:szCs w:val="22"/>
              </w:rPr>
            </w:pPr>
            <w:r w:rsidRPr="00235127">
              <w:rPr>
                <w:b/>
                <w:bCs/>
                <w:sz w:val="22"/>
                <w:szCs w:val="22"/>
              </w:rPr>
              <w:t>Pertes définitives HT</w:t>
            </w:r>
          </w:p>
          <w:p w:rsidR="00235127" w:rsidRPr="00235127" w:rsidRDefault="004C01AB" w:rsidP="00235127">
            <w:pPr>
              <w:widowControl w:val="0"/>
              <w:suppressAutoHyphens w:val="0"/>
              <w:autoSpaceDE w:val="0"/>
              <w:autoSpaceDN w:val="0"/>
              <w:adjustRightInd w:val="0"/>
              <w:jc w:val="center"/>
              <w:rPr>
                <w:sz w:val="22"/>
                <w:szCs w:val="22"/>
              </w:rPr>
            </w:pPr>
            <w:r w:rsidRPr="00235127">
              <w:rPr>
                <w:noProof/>
                <w:sz w:val="22"/>
                <w:szCs w:val="22"/>
              </w:rPr>
              <w:drawing>
                <wp:inline distT="0" distB="0" distL="0" distR="0">
                  <wp:extent cx="12700" cy="12700"/>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tc>
      </w:tr>
      <w:tr w:rsidR="00235127" w:rsidRPr="00235127" w:rsidTr="004A6300">
        <w:tblPrEx>
          <w:tblBorders>
            <w:top w:val="none" w:sz="0" w:space="0" w:color="auto"/>
          </w:tblBorders>
        </w:tblPrEx>
        <w:trPr>
          <w:trHeight w:hRule="exact" w:val="284"/>
        </w:trPr>
        <w:tc>
          <w:tcPr>
            <w:tcW w:w="1418" w:type="dxa"/>
            <w:vMerge/>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pPr>
              <w:widowControl w:val="0"/>
              <w:suppressAutoHyphens w:val="0"/>
              <w:autoSpaceDE w:val="0"/>
              <w:autoSpaceDN w:val="0"/>
              <w:adjustRightInd w:val="0"/>
              <w:rPr>
                <w:sz w:val="22"/>
                <w:szCs w:val="22"/>
              </w:rPr>
            </w:pPr>
          </w:p>
        </w:tc>
        <w:tc>
          <w:tcPr>
            <w:tcW w:w="1701" w:type="dxa"/>
            <w:vMerge/>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pPr>
              <w:widowControl w:val="0"/>
              <w:suppressAutoHyphens w:val="0"/>
              <w:autoSpaceDE w:val="0"/>
              <w:autoSpaceDN w:val="0"/>
              <w:adjustRightInd w:val="0"/>
              <w:rPr>
                <w:sz w:val="22"/>
                <w:szCs w:val="22"/>
              </w:rPr>
            </w:pPr>
          </w:p>
        </w:tc>
        <w:tc>
          <w:tcPr>
            <w:tcW w:w="1559" w:type="dxa"/>
            <w:vMerge/>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pPr>
              <w:widowControl w:val="0"/>
              <w:suppressAutoHyphens w:val="0"/>
              <w:autoSpaceDE w:val="0"/>
              <w:autoSpaceDN w:val="0"/>
              <w:adjustRightInd w:val="0"/>
              <w:rPr>
                <w:sz w:val="22"/>
                <w:szCs w:val="22"/>
              </w:rPr>
            </w:pPr>
          </w:p>
        </w:tc>
        <w:tc>
          <w:tcPr>
            <w:tcW w:w="1566" w:type="dxa"/>
            <w:vMerge/>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pPr>
              <w:widowControl w:val="0"/>
              <w:suppressAutoHyphens w:val="0"/>
              <w:autoSpaceDE w:val="0"/>
              <w:autoSpaceDN w:val="0"/>
              <w:adjustRightInd w:val="0"/>
              <w:rPr>
                <w:sz w:val="22"/>
                <w:szCs w:val="22"/>
              </w:rPr>
            </w:pPr>
          </w:p>
        </w:tc>
        <w:tc>
          <w:tcPr>
            <w:tcW w:w="1318" w:type="dxa"/>
            <w:gridSpan w:val="2"/>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4C01AB" w:rsidP="00235127">
            <w:pPr>
              <w:widowControl w:val="0"/>
              <w:suppressAutoHyphens w:val="0"/>
              <w:autoSpaceDE w:val="0"/>
              <w:autoSpaceDN w:val="0"/>
              <w:adjustRightInd w:val="0"/>
              <w:rPr>
                <w:sz w:val="22"/>
                <w:szCs w:val="22"/>
              </w:rPr>
            </w:pPr>
            <w:r w:rsidRPr="00235127">
              <w:rPr>
                <w:noProof/>
                <w:sz w:val="22"/>
                <w:szCs w:val="22"/>
              </w:rPr>
              <w:drawing>
                <wp:inline distT="0" distB="0" distL="0" distR="0">
                  <wp:extent cx="12700" cy="12700"/>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00235127" w:rsidRPr="00235127">
              <w:rPr>
                <w:b/>
                <w:bCs/>
                <w:sz w:val="22"/>
                <w:szCs w:val="22"/>
              </w:rPr>
              <w:t xml:space="preserve">Dotations </w:t>
            </w:r>
          </w:p>
        </w:tc>
        <w:tc>
          <w:tcPr>
            <w:tcW w:w="1233" w:type="dxa"/>
            <w:gridSpan w:val="2"/>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4C01AB" w:rsidP="00235127">
            <w:pPr>
              <w:widowControl w:val="0"/>
              <w:suppressAutoHyphens w:val="0"/>
              <w:autoSpaceDE w:val="0"/>
              <w:autoSpaceDN w:val="0"/>
              <w:adjustRightInd w:val="0"/>
              <w:rPr>
                <w:sz w:val="22"/>
                <w:szCs w:val="22"/>
              </w:rPr>
            </w:pPr>
            <w:r w:rsidRPr="00235127">
              <w:rPr>
                <w:noProof/>
                <w:sz w:val="22"/>
                <w:szCs w:val="22"/>
              </w:rPr>
              <w:drawing>
                <wp:inline distT="0" distB="0" distL="0" distR="0">
                  <wp:extent cx="12700" cy="12700"/>
                  <wp:effectExtent l="0" t="0" r="0" b="0"/>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00235127" w:rsidRPr="00235127">
              <w:rPr>
                <w:b/>
                <w:bCs/>
                <w:sz w:val="22"/>
                <w:szCs w:val="22"/>
              </w:rPr>
              <w:t xml:space="preserve">Reprises </w:t>
            </w:r>
          </w:p>
        </w:tc>
        <w:tc>
          <w:tcPr>
            <w:tcW w:w="1514" w:type="dxa"/>
            <w:gridSpan w:val="2"/>
            <w:vMerge/>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pPr>
              <w:widowControl w:val="0"/>
              <w:suppressAutoHyphens w:val="0"/>
              <w:autoSpaceDE w:val="0"/>
              <w:autoSpaceDN w:val="0"/>
              <w:adjustRightInd w:val="0"/>
              <w:rPr>
                <w:sz w:val="22"/>
                <w:szCs w:val="22"/>
              </w:rPr>
            </w:pPr>
          </w:p>
        </w:tc>
      </w:tr>
      <w:tr w:rsidR="00235127" w:rsidRPr="00235127" w:rsidTr="004A6300">
        <w:tblPrEx>
          <w:tblBorders>
            <w:top w:val="none" w:sz="0" w:space="0" w:color="auto"/>
          </w:tblBorders>
        </w:tblPrEx>
        <w:trPr>
          <w:trHeight w:hRule="exact" w:val="284"/>
        </w:trPr>
        <w:tc>
          <w:tcPr>
            <w:tcW w:w="141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pPr>
              <w:widowControl w:val="0"/>
              <w:suppressAutoHyphens w:val="0"/>
              <w:autoSpaceDE w:val="0"/>
              <w:autoSpaceDN w:val="0"/>
              <w:adjustRightInd w:val="0"/>
              <w:spacing w:after="240"/>
              <w:rPr>
                <w:sz w:val="22"/>
                <w:szCs w:val="22"/>
              </w:rPr>
            </w:pPr>
            <w:r w:rsidRPr="00235127">
              <w:rPr>
                <w:sz w:val="22"/>
                <w:szCs w:val="22"/>
              </w:rPr>
              <w:t xml:space="preserve">BOYER </w:t>
            </w:r>
          </w:p>
        </w:tc>
        <w:tc>
          <w:tcPr>
            <w:tcW w:w="1701"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rsidP="00235127">
            <w:pPr>
              <w:widowControl w:val="0"/>
              <w:suppressAutoHyphens w:val="0"/>
              <w:autoSpaceDE w:val="0"/>
              <w:autoSpaceDN w:val="0"/>
              <w:adjustRightInd w:val="0"/>
              <w:spacing w:after="240"/>
              <w:jc w:val="right"/>
              <w:rPr>
                <w:sz w:val="22"/>
                <w:szCs w:val="22"/>
              </w:rPr>
            </w:pPr>
            <w:r w:rsidRPr="00235127">
              <w:rPr>
                <w:sz w:val="22"/>
                <w:szCs w:val="22"/>
              </w:rPr>
              <w:t xml:space="preserve">6 000 </w:t>
            </w:r>
            <w:r w:rsidR="004C01AB" w:rsidRPr="00235127">
              <w:rPr>
                <w:noProof/>
                <w:sz w:val="22"/>
                <w:szCs w:val="22"/>
              </w:rPr>
              <w:drawing>
                <wp:inline distT="0" distB="0" distL="0" distR="0">
                  <wp:extent cx="12700" cy="12700"/>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235127">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rsidP="00235127">
            <w:pPr>
              <w:widowControl w:val="0"/>
              <w:suppressAutoHyphens w:val="0"/>
              <w:autoSpaceDE w:val="0"/>
              <w:autoSpaceDN w:val="0"/>
              <w:adjustRightInd w:val="0"/>
              <w:spacing w:after="240"/>
              <w:jc w:val="right"/>
              <w:rPr>
                <w:sz w:val="22"/>
                <w:szCs w:val="22"/>
              </w:rPr>
            </w:pPr>
            <w:r w:rsidRPr="00235127">
              <w:rPr>
                <w:sz w:val="22"/>
                <w:szCs w:val="22"/>
              </w:rPr>
              <w:t xml:space="preserve">0 </w:t>
            </w:r>
          </w:p>
        </w:tc>
        <w:tc>
          <w:tcPr>
            <w:tcW w:w="156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rsidP="00235127">
            <w:pPr>
              <w:widowControl w:val="0"/>
              <w:suppressAutoHyphens w:val="0"/>
              <w:autoSpaceDE w:val="0"/>
              <w:autoSpaceDN w:val="0"/>
              <w:adjustRightInd w:val="0"/>
              <w:spacing w:after="240"/>
              <w:jc w:val="right"/>
              <w:rPr>
                <w:sz w:val="22"/>
                <w:szCs w:val="22"/>
              </w:rPr>
            </w:pPr>
            <w:r w:rsidRPr="00235127">
              <w:rPr>
                <w:sz w:val="22"/>
                <w:szCs w:val="22"/>
              </w:rPr>
              <w:t xml:space="preserve">2 500 </w:t>
            </w:r>
          </w:p>
        </w:tc>
        <w:tc>
          <w:tcPr>
            <w:tcW w:w="1318" w:type="dxa"/>
            <w:gridSpan w:val="2"/>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4C01AB" w:rsidP="00235127">
            <w:pPr>
              <w:widowControl w:val="0"/>
              <w:suppressAutoHyphens w:val="0"/>
              <w:autoSpaceDE w:val="0"/>
              <w:autoSpaceDN w:val="0"/>
              <w:adjustRightInd w:val="0"/>
              <w:jc w:val="right"/>
              <w:rPr>
                <w:sz w:val="22"/>
                <w:szCs w:val="22"/>
              </w:rPr>
            </w:pPr>
            <w:r w:rsidRPr="00235127">
              <w:rPr>
                <w:noProof/>
                <w:sz w:val="22"/>
                <w:szCs w:val="22"/>
              </w:rPr>
              <w:drawing>
                <wp:inline distT="0" distB="0" distL="0" distR="0">
                  <wp:extent cx="12700" cy="12700"/>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00235127" w:rsidRPr="00235127">
              <w:rPr>
                <w:sz w:val="22"/>
                <w:szCs w:val="22"/>
              </w:rPr>
              <w:t xml:space="preserve"> </w:t>
            </w:r>
          </w:p>
        </w:tc>
        <w:tc>
          <w:tcPr>
            <w:tcW w:w="1233" w:type="dxa"/>
            <w:gridSpan w:val="2"/>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rsidP="00235127">
            <w:pPr>
              <w:widowControl w:val="0"/>
              <w:suppressAutoHyphens w:val="0"/>
              <w:autoSpaceDE w:val="0"/>
              <w:autoSpaceDN w:val="0"/>
              <w:adjustRightInd w:val="0"/>
              <w:spacing w:after="240"/>
              <w:jc w:val="right"/>
              <w:rPr>
                <w:sz w:val="22"/>
                <w:szCs w:val="22"/>
              </w:rPr>
            </w:pPr>
            <w:r w:rsidRPr="00235127">
              <w:rPr>
                <w:sz w:val="22"/>
                <w:szCs w:val="22"/>
              </w:rPr>
              <w:t xml:space="preserve">2 500 </w:t>
            </w:r>
          </w:p>
        </w:tc>
        <w:tc>
          <w:tcPr>
            <w:tcW w:w="1514" w:type="dxa"/>
            <w:gridSpan w:val="2"/>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rsidP="00235127">
            <w:pPr>
              <w:widowControl w:val="0"/>
              <w:suppressAutoHyphens w:val="0"/>
              <w:autoSpaceDE w:val="0"/>
              <w:autoSpaceDN w:val="0"/>
              <w:adjustRightInd w:val="0"/>
              <w:spacing w:after="240"/>
              <w:jc w:val="right"/>
              <w:rPr>
                <w:sz w:val="22"/>
                <w:szCs w:val="22"/>
              </w:rPr>
            </w:pPr>
            <w:r w:rsidRPr="00235127">
              <w:rPr>
                <w:sz w:val="22"/>
                <w:szCs w:val="22"/>
              </w:rPr>
              <w:t xml:space="preserve">6 000 </w:t>
            </w:r>
          </w:p>
        </w:tc>
      </w:tr>
      <w:tr w:rsidR="00235127" w:rsidRPr="00235127" w:rsidTr="004A6300">
        <w:tblPrEx>
          <w:tblBorders>
            <w:top w:val="none" w:sz="0" w:space="0" w:color="auto"/>
          </w:tblBorders>
        </w:tblPrEx>
        <w:trPr>
          <w:trHeight w:hRule="exact" w:val="284"/>
        </w:trPr>
        <w:tc>
          <w:tcPr>
            <w:tcW w:w="141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pPr>
              <w:widowControl w:val="0"/>
              <w:suppressAutoHyphens w:val="0"/>
              <w:autoSpaceDE w:val="0"/>
              <w:autoSpaceDN w:val="0"/>
              <w:adjustRightInd w:val="0"/>
              <w:spacing w:after="240"/>
              <w:rPr>
                <w:sz w:val="22"/>
                <w:szCs w:val="22"/>
              </w:rPr>
            </w:pPr>
            <w:r w:rsidRPr="00235127">
              <w:rPr>
                <w:sz w:val="22"/>
                <w:szCs w:val="22"/>
              </w:rPr>
              <w:t xml:space="preserve">MICHOT </w:t>
            </w:r>
          </w:p>
        </w:tc>
        <w:tc>
          <w:tcPr>
            <w:tcW w:w="1701"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rsidP="00235127">
            <w:pPr>
              <w:widowControl w:val="0"/>
              <w:suppressAutoHyphens w:val="0"/>
              <w:autoSpaceDE w:val="0"/>
              <w:autoSpaceDN w:val="0"/>
              <w:adjustRightInd w:val="0"/>
              <w:spacing w:after="240"/>
              <w:jc w:val="right"/>
              <w:rPr>
                <w:sz w:val="22"/>
                <w:szCs w:val="22"/>
              </w:rPr>
            </w:pPr>
            <w:r w:rsidRPr="00235127">
              <w:rPr>
                <w:sz w:val="22"/>
                <w:szCs w:val="22"/>
              </w:rPr>
              <w:t xml:space="preserve">12 500 </w:t>
            </w:r>
          </w:p>
        </w:tc>
        <w:tc>
          <w:tcPr>
            <w:tcW w:w="155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rsidP="00235127">
            <w:pPr>
              <w:widowControl w:val="0"/>
              <w:suppressAutoHyphens w:val="0"/>
              <w:autoSpaceDE w:val="0"/>
              <w:autoSpaceDN w:val="0"/>
              <w:adjustRightInd w:val="0"/>
              <w:spacing w:after="240"/>
              <w:jc w:val="right"/>
              <w:rPr>
                <w:sz w:val="22"/>
                <w:szCs w:val="22"/>
              </w:rPr>
            </w:pPr>
            <w:r w:rsidRPr="00235127">
              <w:rPr>
                <w:sz w:val="22"/>
                <w:szCs w:val="22"/>
              </w:rPr>
              <w:t xml:space="preserve">6 250 </w:t>
            </w:r>
          </w:p>
        </w:tc>
        <w:tc>
          <w:tcPr>
            <w:tcW w:w="156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rsidP="00235127">
            <w:pPr>
              <w:widowControl w:val="0"/>
              <w:suppressAutoHyphens w:val="0"/>
              <w:autoSpaceDE w:val="0"/>
              <w:autoSpaceDN w:val="0"/>
              <w:adjustRightInd w:val="0"/>
              <w:spacing w:after="240"/>
              <w:jc w:val="right"/>
              <w:rPr>
                <w:sz w:val="22"/>
                <w:szCs w:val="22"/>
              </w:rPr>
            </w:pPr>
            <w:r w:rsidRPr="00235127">
              <w:rPr>
                <w:sz w:val="22"/>
                <w:szCs w:val="22"/>
              </w:rPr>
              <w:t xml:space="preserve">3 600 </w:t>
            </w:r>
          </w:p>
        </w:tc>
        <w:tc>
          <w:tcPr>
            <w:tcW w:w="1318" w:type="dxa"/>
            <w:gridSpan w:val="2"/>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rsidP="00235127">
            <w:pPr>
              <w:widowControl w:val="0"/>
              <w:suppressAutoHyphens w:val="0"/>
              <w:autoSpaceDE w:val="0"/>
              <w:autoSpaceDN w:val="0"/>
              <w:adjustRightInd w:val="0"/>
              <w:spacing w:after="240"/>
              <w:jc w:val="right"/>
              <w:rPr>
                <w:sz w:val="22"/>
                <w:szCs w:val="22"/>
              </w:rPr>
            </w:pPr>
            <w:r w:rsidRPr="00235127">
              <w:rPr>
                <w:sz w:val="22"/>
                <w:szCs w:val="22"/>
              </w:rPr>
              <w:t xml:space="preserve">2 650 </w:t>
            </w:r>
          </w:p>
          <w:p w:rsidR="00235127" w:rsidRPr="00235127" w:rsidRDefault="004C01AB" w:rsidP="00235127">
            <w:pPr>
              <w:widowControl w:val="0"/>
              <w:suppressAutoHyphens w:val="0"/>
              <w:autoSpaceDE w:val="0"/>
              <w:autoSpaceDN w:val="0"/>
              <w:adjustRightInd w:val="0"/>
              <w:jc w:val="right"/>
              <w:rPr>
                <w:sz w:val="22"/>
                <w:szCs w:val="22"/>
              </w:rPr>
            </w:pPr>
            <w:r w:rsidRPr="00235127">
              <w:rPr>
                <w:noProof/>
                <w:sz w:val="22"/>
                <w:szCs w:val="22"/>
              </w:rPr>
              <w:drawing>
                <wp:inline distT="0" distB="0" distL="0" distR="0">
                  <wp:extent cx="12700" cy="12700"/>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00235127" w:rsidRPr="00235127">
              <w:rPr>
                <w:sz w:val="22"/>
                <w:szCs w:val="22"/>
              </w:rPr>
              <w:t xml:space="preserve"> </w:t>
            </w:r>
          </w:p>
        </w:tc>
        <w:tc>
          <w:tcPr>
            <w:tcW w:w="1233" w:type="dxa"/>
            <w:gridSpan w:val="2"/>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4C01AB" w:rsidP="00235127">
            <w:pPr>
              <w:widowControl w:val="0"/>
              <w:suppressAutoHyphens w:val="0"/>
              <w:autoSpaceDE w:val="0"/>
              <w:autoSpaceDN w:val="0"/>
              <w:adjustRightInd w:val="0"/>
              <w:jc w:val="right"/>
              <w:rPr>
                <w:sz w:val="22"/>
                <w:szCs w:val="22"/>
              </w:rPr>
            </w:pPr>
            <w:r w:rsidRPr="00235127">
              <w:rPr>
                <w:noProof/>
                <w:sz w:val="22"/>
                <w:szCs w:val="22"/>
              </w:rPr>
              <w:drawing>
                <wp:inline distT="0" distB="0" distL="0" distR="0">
                  <wp:extent cx="12700" cy="12700"/>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00235127" w:rsidRPr="00235127">
              <w:rPr>
                <w:sz w:val="22"/>
                <w:szCs w:val="22"/>
              </w:rPr>
              <w:t xml:space="preserve"> </w:t>
            </w:r>
          </w:p>
        </w:tc>
        <w:tc>
          <w:tcPr>
            <w:tcW w:w="1514" w:type="dxa"/>
            <w:gridSpan w:val="2"/>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4C01AB" w:rsidP="00235127">
            <w:pPr>
              <w:widowControl w:val="0"/>
              <w:suppressAutoHyphens w:val="0"/>
              <w:autoSpaceDE w:val="0"/>
              <w:autoSpaceDN w:val="0"/>
              <w:adjustRightInd w:val="0"/>
              <w:jc w:val="right"/>
              <w:rPr>
                <w:sz w:val="22"/>
                <w:szCs w:val="22"/>
              </w:rPr>
            </w:pPr>
            <w:r w:rsidRPr="00235127">
              <w:rPr>
                <w:noProof/>
                <w:sz w:val="22"/>
                <w:szCs w:val="22"/>
              </w:rPr>
              <w:drawing>
                <wp:inline distT="0" distB="0" distL="0" distR="0">
                  <wp:extent cx="12700" cy="12700"/>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00235127" w:rsidRPr="00235127">
              <w:rPr>
                <w:sz w:val="22"/>
                <w:szCs w:val="22"/>
              </w:rPr>
              <w:t xml:space="preserve"> </w:t>
            </w:r>
          </w:p>
        </w:tc>
      </w:tr>
      <w:tr w:rsidR="00235127" w:rsidRPr="00235127" w:rsidTr="004A6300">
        <w:trPr>
          <w:trHeight w:hRule="exact" w:val="284"/>
        </w:trPr>
        <w:tc>
          <w:tcPr>
            <w:tcW w:w="6258" w:type="dxa"/>
            <w:gridSpan w:val="5"/>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rsidP="00235127">
            <w:pPr>
              <w:widowControl w:val="0"/>
              <w:suppressAutoHyphens w:val="0"/>
              <w:autoSpaceDE w:val="0"/>
              <w:autoSpaceDN w:val="0"/>
              <w:adjustRightInd w:val="0"/>
              <w:spacing w:after="240"/>
              <w:jc w:val="right"/>
              <w:rPr>
                <w:sz w:val="22"/>
                <w:szCs w:val="22"/>
              </w:rPr>
            </w:pPr>
            <w:r w:rsidRPr="00235127">
              <w:rPr>
                <w:b/>
                <w:bCs/>
                <w:sz w:val="22"/>
                <w:szCs w:val="22"/>
              </w:rPr>
              <w:t xml:space="preserve">TOTAUX </w:t>
            </w:r>
          </w:p>
        </w:tc>
        <w:tc>
          <w:tcPr>
            <w:tcW w:w="1318" w:type="dxa"/>
            <w:gridSpan w:val="2"/>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rsidP="00235127">
            <w:pPr>
              <w:widowControl w:val="0"/>
              <w:suppressAutoHyphens w:val="0"/>
              <w:autoSpaceDE w:val="0"/>
              <w:autoSpaceDN w:val="0"/>
              <w:adjustRightInd w:val="0"/>
              <w:spacing w:after="240"/>
              <w:jc w:val="right"/>
              <w:rPr>
                <w:sz w:val="22"/>
                <w:szCs w:val="22"/>
              </w:rPr>
            </w:pPr>
            <w:r w:rsidRPr="00235127">
              <w:rPr>
                <w:b/>
                <w:bCs/>
                <w:sz w:val="22"/>
                <w:szCs w:val="22"/>
              </w:rPr>
              <w:t xml:space="preserve">2 650 </w:t>
            </w:r>
          </w:p>
        </w:tc>
        <w:tc>
          <w:tcPr>
            <w:tcW w:w="1233" w:type="dxa"/>
            <w:gridSpan w:val="2"/>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rsidP="00235127">
            <w:pPr>
              <w:widowControl w:val="0"/>
              <w:suppressAutoHyphens w:val="0"/>
              <w:autoSpaceDE w:val="0"/>
              <w:autoSpaceDN w:val="0"/>
              <w:adjustRightInd w:val="0"/>
              <w:spacing w:after="240"/>
              <w:jc w:val="right"/>
              <w:rPr>
                <w:sz w:val="22"/>
                <w:szCs w:val="22"/>
              </w:rPr>
            </w:pPr>
            <w:r w:rsidRPr="00235127">
              <w:rPr>
                <w:b/>
                <w:bCs/>
                <w:sz w:val="22"/>
                <w:szCs w:val="22"/>
              </w:rPr>
              <w:t xml:space="preserve">2 500 </w:t>
            </w:r>
          </w:p>
        </w:tc>
        <w:tc>
          <w:tcPr>
            <w:tcW w:w="150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235127" w:rsidRPr="00235127" w:rsidRDefault="00235127" w:rsidP="00235127">
            <w:pPr>
              <w:widowControl w:val="0"/>
              <w:suppressAutoHyphens w:val="0"/>
              <w:autoSpaceDE w:val="0"/>
              <w:autoSpaceDN w:val="0"/>
              <w:adjustRightInd w:val="0"/>
              <w:spacing w:after="240"/>
              <w:jc w:val="right"/>
              <w:rPr>
                <w:sz w:val="22"/>
                <w:szCs w:val="22"/>
              </w:rPr>
            </w:pPr>
            <w:r w:rsidRPr="00235127">
              <w:rPr>
                <w:b/>
                <w:bCs/>
                <w:sz w:val="22"/>
                <w:szCs w:val="22"/>
              </w:rPr>
              <w:t xml:space="preserve">6 000 </w:t>
            </w:r>
          </w:p>
        </w:tc>
      </w:tr>
    </w:tbl>
    <w:p w:rsidR="008C29D3" w:rsidRPr="009E11E5" w:rsidRDefault="008C29D3" w:rsidP="008C29D3">
      <w:pPr>
        <w:rPr>
          <w:b/>
          <w:bCs/>
          <w:spacing w:val="-2"/>
          <w:sz w:val="22"/>
          <w:szCs w:val="22"/>
        </w:rPr>
      </w:pPr>
    </w:p>
    <w:p w:rsidR="008C29D3" w:rsidRDefault="00235127" w:rsidP="00AB5094">
      <w:pPr>
        <w:pStyle w:val="Listecouleur-Accent11"/>
        <w:numPr>
          <w:ilvl w:val="0"/>
          <w:numId w:val="13"/>
        </w:numPr>
        <w:rPr>
          <w:b/>
          <w:bCs/>
          <w:spacing w:val="-2"/>
          <w:sz w:val="22"/>
          <w:szCs w:val="22"/>
        </w:rPr>
      </w:pPr>
      <w:r>
        <w:rPr>
          <w:b/>
          <w:bCs/>
          <w:spacing w:val="-2"/>
          <w:sz w:val="22"/>
          <w:szCs w:val="22"/>
        </w:rPr>
        <w:br w:type="page"/>
      </w:r>
    </w:p>
    <w:p w:rsidR="00AB5094" w:rsidRDefault="00AB5094" w:rsidP="00AB5094">
      <w:pPr>
        <w:pStyle w:val="Listecouleur-Accent11"/>
        <w:rPr>
          <w:b/>
          <w:bCs/>
          <w:spacing w:val="-2"/>
          <w:sz w:val="22"/>
          <w:szCs w:val="22"/>
        </w:rPr>
      </w:pPr>
    </w:p>
    <w:p w:rsidR="00AB5094" w:rsidRPr="009E11E5" w:rsidRDefault="00AB5094" w:rsidP="00AB5094">
      <w:pPr>
        <w:pStyle w:val="Paragraphedeliste"/>
        <w:numPr>
          <w:ilvl w:val="0"/>
          <w:numId w:val="6"/>
        </w:numPr>
        <w:rPr>
          <w:b/>
          <w:bCs/>
          <w:spacing w:val="-2"/>
          <w:sz w:val="22"/>
          <w:szCs w:val="22"/>
        </w:rPr>
      </w:pPr>
      <w:r w:rsidRPr="009E11E5">
        <w:rPr>
          <w:b/>
          <w:bCs/>
          <w:spacing w:val="-2"/>
          <w:sz w:val="22"/>
          <w:szCs w:val="22"/>
        </w:rPr>
        <w:t>Comptabiliser</w:t>
      </w:r>
      <w:r>
        <w:rPr>
          <w:b/>
          <w:bCs/>
          <w:spacing w:val="-2"/>
          <w:sz w:val="22"/>
          <w:szCs w:val="22"/>
        </w:rPr>
        <w:t>, client par client,</w:t>
      </w:r>
      <w:r w:rsidRPr="009E11E5">
        <w:rPr>
          <w:b/>
          <w:bCs/>
          <w:spacing w:val="-2"/>
          <w:sz w:val="22"/>
          <w:szCs w:val="22"/>
        </w:rPr>
        <w:t xml:space="preserve"> les écritures comptables nécessaires au 31 décembre </w:t>
      </w:r>
      <w:r>
        <w:rPr>
          <w:b/>
          <w:bCs/>
          <w:spacing w:val="-2"/>
          <w:sz w:val="22"/>
          <w:szCs w:val="22"/>
        </w:rPr>
        <w:t>2019</w:t>
      </w:r>
      <w:r w:rsidRPr="009E11E5">
        <w:rPr>
          <w:b/>
          <w:bCs/>
          <w:spacing w:val="-2"/>
          <w:sz w:val="22"/>
          <w:szCs w:val="22"/>
        </w:rPr>
        <w:t xml:space="preserve"> relatives aux créances douteuses et irrécouvrables. </w:t>
      </w:r>
    </w:p>
    <w:p w:rsidR="00AB5094" w:rsidRDefault="00AB5094" w:rsidP="00AB5094">
      <w:pPr>
        <w:pStyle w:val="Listecouleur-Accent11"/>
        <w:rPr>
          <w:b/>
          <w:bCs/>
          <w:spacing w:val="-2"/>
          <w:sz w:val="22"/>
          <w:szCs w:val="22"/>
        </w:rPr>
      </w:pPr>
    </w:p>
    <w:p w:rsidR="001903FF" w:rsidRPr="001903FF" w:rsidRDefault="001903FF" w:rsidP="001903FF">
      <w:pPr>
        <w:widowControl w:val="0"/>
        <w:tabs>
          <w:tab w:val="left" w:pos="455"/>
        </w:tabs>
        <w:jc w:val="both"/>
        <w:rPr>
          <w:b/>
          <w:i/>
          <w:iCs/>
        </w:rPr>
      </w:pPr>
      <w:r w:rsidRPr="001903FF">
        <w:rPr>
          <w:b/>
          <w:i/>
          <w:iCs/>
        </w:rPr>
        <w:t>4.1 Opérations d’inventaire</w:t>
      </w:r>
    </w:p>
    <w:p w:rsidR="001903FF" w:rsidRPr="001903FF" w:rsidRDefault="001903FF" w:rsidP="001903FF">
      <w:pPr>
        <w:widowControl w:val="0"/>
        <w:ind w:right="448"/>
        <w:jc w:val="both"/>
        <w:rPr>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1903FF" w:rsidRPr="001903FF" w:rsidTr="001903FF">
        <w:trPr>
          <w:jc w:val="center"/>
        </w:trPr>
        <w:tc>
          <w:tcPr>
            <w:tcW w:w="4680"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pStyle w:val="Listecouleur-Accent11"/>
              <w:ind w:left="0"/>
              <w:jc w:val="center"/>
              <w:rPr>
                <w:b/>
                <w:bCs/>
                <w:i/>
                <w:iCs/>
                <w:sz w:val="20"/>
                <w:szCs w:val="20"/>
              </w:rPr>
            </w:pPr>
            <w:r w:rsidRPr="001903FF">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jc w:val="center"/>
              <w:rPr>
                <w:b/>
                <w:i/>
                <w:iCs/>
                <w:lang w:eastAsia="en-US"/>
              </w:rPr>
            </w:pPr>
            <w:r w:rsidRPr="001903FF">
              <w:rPr>
                <w:b/>
                <w:i/>
                <w:iCs/>
              </w:rPr>
              <w:t>Savoirs associés</w:t>
            </w:r>
          </w:p>
        </w:tc>
      </w:tr>
      <w:tr w:rsidR="001903FF" w:rsidRPr="001903FF" w:rsidTr="001903FF">
        <w:trPr>
          <w:jc w:val="center"/>
        </w:trPr>
        <w:tc>
          <w:tcPr>
            <w:tcW w:w="4680" w:type="dxa"/>
            <w:tcBorders>
              <w:top w:val="single" w:sz="4" w:space="0" w:color="auto"/>
              <w:left w:val="single" w:sz="4" w:space="0" w:color="auto"/>
              <w:bottom w:val="single" w:sz="4" w:space="0" w:color="auto"/>
              <w:right w:val="single" w:sz="4" w:space="0" w:color="auto"/>
            </w:tcBorders>
          </w:tcPr>
          <w:p w:rsidR="001903FF" w:rsidRPr="001903FF" w:rsidRDefault="001903FF" w:rsidP="005C1ACB">
            <w:pPr>
              <w:jc w:val="both"/>
              <w:rPr>
                <w:i/>
                <w:iCs/>
                <w:lang w:eastAsia="en-US"/>
              </w:rPr>
            </w:pPr>
            <w:r w:rsidRPr="001903FF">
              <w:rPr>
                <w:i/>
                <w:iCs/>
              </w:rPr>
              <w:t>- Évaluer et comptabiliser les différentes opérations d’inventaire.</w:t>
            </w:r>
          </w:p>
        </w:tc>
        <w:tc>
          <w:tcPr>
            <w:tcW w:w="4488"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pStyle w:val="Listecouleur-Accent11"/>
              <w:ind w:left="0"/>
              <w:rPr>
                <w:i/>
                <w:iCs/>
                <w:sz w:val="20"/>
                <w:szCs w:val="20"/>
              </w:rPr>
            </w:pPr>
            <w:r w:rsidRPr="001903FF">
              <w:rPr>
                <w:i/>
                <w:iCs/>
                <w:sz w:val="20"/>
                <w:szCs w:val="20"/>
              </w:rPr>
              <w:t>- Principes d’évaluation à l’inventaire.</w:t>
            </w:r>
          </w:p>
          <w:p w:rsidR="001903FF" w:rsidRPr="001903FF" w:rsidRDefault="001903FF" w:rsidP="005C1ACB">
            <w:pPr>
              <w:pStyle w:val="Listecouleur-Accent11"/>
              <w:ind w:left="0"/>
              <w:rPr>
                <w:i/>
                <w:iCs/>
                <w:sz w:val="20"/>
                <w:szCs w:val="20"/>
              </w:rPr>
            </w:pPr>
            <w:r w:rsidRPr="001903FF">
              <w:rPr>
                <w:i/>
                <w:iCs/>
                <w:sz w:val="20"/>
                <w:szCs w:val="20"/>
              </w:rPr>
              <w:t>- Dépréciation des actifs.</w:t>
            </w:r>
          </w:p>
        </w:tc>
      </w:tr>
    </w:tbl>
    <w:p w:rsidR="00235127" w:rsidRDefault="00235127" w:rsidP="00235127">
      <w:pPr>
        <w:pStyle w:val="Listecouleur-Accent11"/>
        <w:rPr>
          <w:b/>
          <w:bCs/>
          <w:spacing w:val="-2"/>
          <w:sz w:val="22"/>
          <w:szCs w:val="22"/>
        </w:rPr>
      </w:pPr>
    </w:p>
    <w:p w:rsidR="001903FF" w:rsidRPr="009E11E5" w:rsidRDefault="001903FF" w:rsidP="00235127">
      <w:pPr>
        <w:pStyle w:val="Listecouleur-Accent11"/>
        <w:rPr>
          <w:b/>
          <w:bCs/>
          <w:spacing w:val="-2"/>
          <w:sz w:val="22"/>
          <w:szCs w:val="22"/>
        </w:rPr>
      </w:pPr>
    </w:p>
    <w:tbl>
      <w:tblPr>
        <w:tblW w:w="0" w:type="auto"/>
        <w:jc w:val="center"/>
        <w:tblLook w:val="04A0" w:firstRow="1" w:lastRow="0" w:firstColumn="1" w:lastColumn="0" w:noHBand="0" w:noVBand="1"/>
      </w:tblPr>
      <w:tblGrid>
        <w:gridCol w:w="1043"/>
        <w:gridCol w:w="6578"/>
        <w:gridCol w:w="1234"/>
        <w:gridCol w:w="1134"/>
      </w:tblGrid>
      <w:tr w:rsidR="00D35607" w:rsidRPr="00F50727" w:rsidTr="00390FD6">
        <w:trPr>
          <w:trHeight w:val="315"/>
          <w:jc w:val="center"/>
        </w:trPr>
        <w:tc>
          <w:tcPr>
            <w:tcW w:w="1043" w:type="dxa"/>
            <w:shd w:val="clear" w:color="auto" w:fill="auto"/>
          </w:tcPr>
          <w:p w:rsidR="00D35607" w:rsidRPr="00F50727" w:rsidRDefault="00D35607" w:rsidP="00F50727">
            <w:pPr>
              <w:widowControl w:val="0"/>
              <w:suppressAutoHyphens w:val="0"/>
              <w:autoSpaceDE w:val="0"/>
              <w:autoSpaceDN w:val="0"/>
              <w:adjustRightInd w:val="0"/>
              <w:rPr>
                <w:sz w:val="22"/>
                <w:szCs w:val="22"/>
              </w:rPr>
            </w:pPr>
            <w:r w:rsidRPr="00F50727">
              <w:rPr>
                <w:sz w:val="22"/>
                <w:szCs w:val="22"/>
              </w:rPr>
              <w:t xml:space="preserve"> </w:t>
            </w:r>
          </w:p>
        </w:tc>
        <w:tc>
          <w:tcPr>
            <w:tcW w:w="6578" w:type="dxa"/>
            <w:tcBorders>
              <w:bottom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center"/>
              <w:rPr>
                <w:rFonts w:ascii="MS Mincho" w:eastAsia="MS Mincho" w:hAnsi="MS Mincho" w:cs="MS Mincho"/>
                <w:sz w:val="22"/>
                <w:szCs w:val="22"/>
              </w:rPr>
            </w:pPr>
            <w:r w:rsidRPr="00F50727">
              <w:rPr>
                <w:sz w:val="22"/>
                <w:szCs w:val="22"/>
              </w:rPr>
              <w:t>31/12/19</w:t>
            </w:r>
          </w:p>
        </w:tc>
        <w:tc>
          <w:tcPr>
            <w:tcW w:w="1234" w:type="dxa"/>
            <w:shd w:val="clear" w:color="auto" w:fill="auto"/>
          </w:tcPr>
          <w:p w:rsidR="00D35607" w:rsidRPr="00F50727" w:rsidRDefault="00D35607" w:rsidP="00F50727">
            <w:pPr>
              <w:widowControl w:val="0"/>
              <w:suppressAutoHyphens w:val="0"/>
              <w:autoSpaceDE w:val="0"/>
              <w:autoSpaceDN w:val="0"/>
              <w:adjustRightInd w:val="0"/>
              <w:rPr>
                <w:rFonts w:ascii="MS Mincho" w:eastAsia="MS Mincho" w:hAnsi="MS Mincho" w:cs="MS Mincho"/>
                <w:sz w:val="22"/>
                <w:szCs w:val="22"/>
              </w:rPr>
            </w:pPr>
          </w:p>
        </w:tc>
        <w:tc>
          <w:tcPr>
            <w:tcW w:w="1134" w:type="dxa"/>
            <w:shd w:val="clear" w:color="auto" w:fill="auto"/>
          </w:tcPr>
          <w:p w:rsidR="00D35607" w:rsidRPr="00F50727" w:rsidRDefault="00D35607" w:rsidP="00F50727">
            <w:pPr>
              <w:widowControl w:val="0"/>
              <w:suppressAutoHyphens w:val="0"/>
              <w:autoSpaceDE w:val="0"/>
              <w:autoSpaceDN w:val="0"/>
              <w:adjustRightInd w:val="0"/>
              <w:rPr>
                <w:rFonts w:ascii="MS Mincho" w:eastAsia="MS Mincho" w:hAnsi="MS Mincho" w:cs="MS Mincho"/>
                <w:sz w:val="22"/>
                <w:szCs w:val="22"/>
              </w:rPr>
            </w:pPr>
          </w:p>
        </w:tc>
      </w:tr>
      <w:tr w:rsidR="00D35607" w:rsidRPr="00F50727" w:rsidTr="00390FD6">
        <w:trPr>
          <w:jc w:val="center"/>
        </w:trPr>
        <w:tc>
          <w:tcPr>
            <w:tcW w:w="1043"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rPr>
                <w:sz w:val="22"/>
                <w:szCs w:val="22"/>
              </w:rPr>
            </w:pPr>
            <w:r w:rsidRPr="00F50727">
              <w:rPr>
                <w:sz w:val="22"/>
                <w:szCs w:val="22"/>
              </w:rPr>
              <w:t xml:space="preserve">68174 </w:t>
            </w:r>
          </w:p>
        </w:tc>
        <w:tc>
          <w:tcPr>
            <w:tcW w:w="6578" w:type="dxa"/>
            <w:tcBorders>
              <w:top w:val="single" w:sz="4" w:space="0" w:color="auto"/>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rPr>
                <w:sz w:val="22"/>
                <w:szCs w:val="22"/>
              </w:rPr>
            </w:pPr>
            <w:r w:rsidRPr="00F50727">
              <w:rPr>
                <w:sz w:val="22"/>
                <w:szCs w:val="22"/>
              </w:rPr>
              <w:t>Dotations aux dépréciations des créances</w:t>
            </w:r>
          </w:p>
        </w:tc>
        <w:tc>
          <w:tcPr>
            <w:tcW w:w="12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r w:rsidRPr="00F50727">
              <w:rPr>
                <w:sz w:val="22"/>
                <w:szCs w:val="22"/>
              </w:rPr>
              <w:t>2 650,00</w:t>
            </w:r>
          </w:p>
        </w:tc>
        <w:tc>
          <w:tcPr>
            <w:tcW w:w="11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p>
        </w:tc>
      </w:tr>
      <w:tr w:rsidR="00D35607" w:rsidRPr="00F50727" w:rsidTr="00390FD6">
        <w:trPr>
          <w:jc w:val="center"/>
        </w:trPr>
        <w:tc>
          <w:tcPr>
            <w:tcW w:w="1043"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r w:rsidRPr="00F50727">
              <w:rPr>
                <w:sz w:val="22"/>
                <w:szCs w:val="22"/>
              </w:rPr>
              <w:t>491</w:t>
            </w:r>
          </w:p>
        </w:tc>
        <w:tc>
          <w:tcPr>
            <w:tcW w:w="6578"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ind w:left="1513"/>
              <w:rPr>
                <w:sz w:val="22"/>
                <w:szCs w:val="22"/>
              </w:rPr>
            </w:pPr>
            <w:r w:rsidRPr="00F50727">
              <w:rPr>
                <w:sz w:val="22"/>
                <w:szCs w:val="22"/>
              </w:rPr>
              <w:t xml:space="preserve"> Dépréciations des comptes de clients</w:t>
            </w:r>
          </w:p>
        </w:tc>
        <w:tc>
          <w:tcPr>
            <w:tcW w:w="12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p>
        </w:tc>
        <w:tc>
          <w:tcPr>
            <w:tcW w:w="11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r w:rsidRPr="00F50727">
              <w:rPr>
                <w:sz w:val="22"/>
                <w:szCs w:val="22"/>
              </w:rPr>
              <w:t>2 650,00</w:t>
            </w:r>
          </w:p>
        </w:tc>
      </w:tr>
      <w:tr w:rsidR="00D35607" w:rsidRPr="00F50727" w:rsidTr="00390FD6">
        <w:trPr>
          <w:jc w:val="center"/>
        </w:trPr>
        <w:tc>
          <w:tcPr>
            <w:tcW w:w="1043"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rPr>
                <w:sz w:val="22"/>
                <w:szCs w:val="22"/>
              </w:rPr>
            </w:pPr>
          </w:p>
        </w:tc>
        <w:tc>
          <w:tcPr>
            <w:tcW w:w="6578"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rPr>
                <w:sz w:val="22"/>
                <w:szCs w:val="22"/>
              </w:rPr>
            </w:pPr>
            <w:r w:rsidRPr="00F50727">
              <w:rPr>
                <w:i/>
                <w:iCs/>
                <w:sz w:val="22"/>
                <w:szCs w:val="22"/>
              </w:rPr>
              <w:t>Client MICHOT</w:t>
            </w:r>
          </w:p>
        </w:tc>
        <w:tc>
          <w:tcPr>
            <w:tcW w:w="12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p>
        </w:tc>
        <w:tc>
          <w:tcPr>
            <w:tcW w:w="11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p>
        </w:tc>
      </w:tr>
      <w:tr w:rsidR="00D35607" w:rsidRPr="00F50727" w:rsidTr="00390FD6">
        <w:trPr>
          <w:jc w:val="center"/>
        </w:trPr>
        <w:tc>
          <w:tcPr>
            <w:tcW w:w="1043"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rPr>
                <w:sz w:val="22"/>
                <w:szCs w:val="22"/>
              </w:rPr>
            </w:pPr>
            <w:r w:rsidRPr="00F50727">
              <w:rPr>
                <w:sz w:val="22"/>
                <w:szCs w:val="22"/>
              </w:rPr>
              <w:t xml:space="preserve"> </w:t>
            </w:r>
          </w:p>
        </w:tc>
        <w:tc>
          <w:tcPr>
            <w:tcW w:w="6578" w:type="dxa"/>
            <w:tcBorders>
              <w:left w:val="single" w:sz="4" w:space="0" w:color="auto"/>
              <w:bottom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center"/>
              <w:rPr>
                <w:sz w:val="22"/>
                <w:szCs w:val="22"/>
              </w:rPr>
            </w:pPr>
            <w:proofErr w:type="gramStart"/>
            <w:r w:rsidRPr="00F50727">
              <w:rPr>
                <w:sz w:val="22"/>
                <w:szCs w:val="22"/>
              </w:rPr>
              <w:t>d</w:t>
            </w:r>
            <w:proofErr w:type="gramEnd"/>
            <w:r w:rsidRPr="00F50727">
              <w:rPr>
                <w:sz w:val="22"/>
                <w:szCs w:val="22"/>
              </w:rPr>
              <w:t>°</w:t>
            </w:r>
          </w:p>
        </w:tc>
        <w:tc>
          <w:tcPr>
            <w:tcW w:w="12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p>
        </w:tc>
        <w:tc>
          <w:tcPr>
            <w:tcW w:w="11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p>
        </w:tc>
      </w:tr>
      <w:tr w:rsidR="00D35607" w:rsidRPr="00F50727" w:rsidTr="00390FD6">
        <w:trPr>
          <w:jc w:val="center"/>
        </w:trPr>
        <w:tc>
          <w:tcPr>
            <w:tcW w:w="1043"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rPr>
                <w:sz w:val="22"/>
                <w:szCs w:val="22"/>
              </w:rPr>
            </w:pPr>
            <w:r w:rsidRPr="00F50727">
              <w:rPr>
                <w:sz w:val="22"/>
                <w:szCs w:val="22"/>
              </w:rPr>
              <w:t xml:space="preserve">491 </w:t>
            </w:r>
          </w:p>
        </w:tc>
        <w:tc>
          <w:tcPr>
            <w:tcW w:w="6578" w:type="dxa"/>
            <w:tcBorders>
              <w:top w:val="single" w:sz="4" w:space="0" w:color="auto"/>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rPr>
                <w:sz w:val="22"/>
                <w:szCs w:val="22"/>
              </w:rPr>
            </w:pPr>
            <w:r w:rsidRPr="00F50727">
              <w:rPr>
                <w:sz w:val="22"/>
                <w:szCs w:val="22"/>
              </w:rPr>
              <w:t>Dépréciations des comptes de clients</w:t>
            </w:r>
          </w:p>
        </w:tc>
        <w:tc>
          <w:tcPr>
            <w:tcW w:w="12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r w:rsidRPr="00F50727">
              <w:rPr>
                <w:sz w:val="22"/>
                <w:szCs w:val="22"/>
              </w:rPr>
              <w:t>2 500,00</w:t>
            </w:r>
          </w:p>
        </w:tc>
        <w:tc>
          <w:tcPr>
            <w:tcW w:w="11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p>
        </w:tc>
      </w:tr>
      <w:tr w:rsidR="00D35607" w:rsidRPr="00F50727" w:rsidTr="00390FD6">
        <w:trPr>
          <w:jc w:val="center"/>
        </w:trPr>
        <w:tc>
          <w:tcPr>
            <w:tcW w:w="1043"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r w:rsidRPr="00F50727">
              <w:rPr>
                <w:sz w:val="22"/>
                <w:szCs w:val="22"/>
              </w:rPr>
              <w:t xml:space="preserve">78174 </w:t>
            </w:r>
          </w:p>
        </w:tc>
        <w:tc>
          <w:tcPr>
            <w:tcW w:w="6578"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ind w:left="1655"/>
              <w:rPr>
                <w:rFonts w:ascii="MS Mincho" w:eastAsia="MS Mincho" w:hAnsi="MS Mincho" w:cs="MS Mincho"/>
                <w:sz w:val="22"/>
                <w:szCs w:val="22"/>
              </w:rPr>
            </w:pPr>
            <w:r w:rsidRPr="00F50727">
              <w:rPr>
                <w:sz w:val="22"/>
                <w:szCs w:val="22"/>
              </w:rPr>
              <w:t>Reprise sur dépréciations des créances</w:t>
            </w:r>
            <w:r w:rsidRPr="00F50727">
              <w:rPr>
                <w:rFonts w:ascii="MS Mincho" w:eastAsia="MS Mincho" w:hAnsi="MS Mincho" w:cs="MS Mincho"/>
                <w:sz w:val="22"/>
                <w:szCs w:val="22"/>
              </w:rPr>
              <w:t> </w:t>
            </w:r>
          </w:p>
        </w:tc>
        <w:tc>
          <w:tcPr>
            <w:tcW w:w="12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rFonts w:ascii="MS Mincho" w:eastAsia="MS Mincho" w:hAnsi="MS Mincho" w:cs="MS Mincho"/>
                <w:sz w:val="22"/>
                <w:szCs w:val="22"/>
              </w:rPr>
            </w:pPr>
          </w:p>
        </w:tc>
        <w:tc>
          <w:tcPr>
            <w:tcW w:w="11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r w:rsidRPr="00F50727">
              <w:rPr>
                <w:sz w:val="22"/>
                <w:szCs w:val="22"/>
              </w:rPr>
              <w:t>2 500,00</w:t>
            </w:r>
          </w:p>
        </w:tc>
      </w:tr>
      <w:tr w:rsidR="00D35607" w:rsidRPr="00F50727" w:rsidTr="00390FD6">
        <w:trPr>
          <w:jc w:val="center"/>
        </w:trPr>
        <w:tc>
          <w:tcPr>
            <w:tcW w:w="1043"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rPr>
                <w:sz w:val="22"/>
                <w:szCs w:val="22"/>
              </w:rPr>
            </w:pPr>
          </w:p>
        </w:tc>
        <w:tc>
          <w:tcPr>
            <w:tcW w:w="6578"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rPr>
                <w:sz w:val="22"/>
                <w:szCs w:val="22"/>
              </w:rPr>
            </w:pPr>
            <w:r w:rsidRPr="00F50727">
              <w:rPr>
                <w:i/>
                <w:iCs/>
                <w:sz w:val="22"/>
                <w:szCs w:val="22"/>
              </w:rPr>
              <w:t>Client BOYER</w:t>
            </w:r>
          </w:p>
        </w:tc>
        <w:tc>
          <w:tcPr>
            <w:tcW w:w="12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p>
        </w:tc>
        <w:tc>
          <w:tcPr>
            <w:tcW w:w="11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p>
        </w:tc>
      </w:tr>
      <w:tr w:rsidR="00D35607" w:rsidRPr="00F50727" w:rsidTr="00390FD6">
        <w:trPr>
          <w:jc w:val="center"/>
        </w:trPr>
        <w:tc>
          <w:tcPr>
            <w:tcW w:w="1043"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rPr>
                <w:sz w:val="22"/>
                <w:szCs w:val="22"/>
              </w:rPr>
            </w:pPr>
            <w:r w:rsidRPr="00F50727">
              <w:rPr>
                <w:sz w:val="22"/>
                <w:szCs w:val="22"/>
              </w:rPr>
              <w:t xml:space="preserve"> </w:t>
            </w:r>
          </w:p>
        </w:tc>
        <w:tc>
          <w:tcPr>
            <w:tcW w:w="6578" w:type="dxa"/>
            <w:tcBorders>
              <w:left w:val="single" w:sz="4" w:space="0" w:color="auto"/>
              <w:bottom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center"/>
              <w:rPr>
                <w:rFonts w:ascii="MS Mincho" w:eastAsia="MS Mincho" w:hAnsi="MS Mincho" w:cs="MS Mincho"/>
                <w:sz w:val="22"/>
                <w:szCs w:val="22"/>
              </w:rPr>
            </w:pPr>
            <w:proofErr w:type="gramStart"/>
            <w:r w:rsidRPr="00F50727">
              <w:rPr>
                <w:sz w:val="22"/>
                <w:szCs w:val="22"/>
              </w:rPr>
              <w:t>d</w:t>
            </w:r>
            <w:proofErr w:type="gramEnd"/>
            <w:r w:rsidRPr="00F50727">
              <w:rPr>
                <w:sz w:val="22"/>
                <w:szCs w:val="22"/>
              </w:rPr>
              <w:t>°</w:t>
            </w:r>
            <w:r w:rsidRPr="00F50727">
              <w:rPr>
                <w:rFonts w:ascii="MS Mincho" w:eastAsia="MS Mincho" w:hAnsi="MS Mincho" w:cs="MS Mincho"/>
                <w:sz w:val="22"/>
                <w:szCs w:val="22"/>
              </w:rPr>
              <w:t> </w:t>
            </w:r>
          </w:p>
        </w:tc>
        <w:tc>
          <w:tcPr>
            <w:tcW w:w="12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rFonts w:ascii="MS Mincho" w:eastAsia="MS Mincho" w:hAnsi="MS Mincho" w:cs="MS Mincho"/>
                <w:sz w:val="22"/>
                <w:szCs w:val="22"/>
              </w:rPr>
            </w:pPr>
          </w:p>
        </w:tc>
        <w:tc>
          <w:tcPr>
            <w:tcW w:w="11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rFonts w:ascii="MS Mincho" w:eastAsia="MS Mincho" w:hAnsi="MS Mincho" w:cs="MS Mincho"/>
                <w:sz w:val="22"/>
                <w:szCs w:val="22"/>
              </w:rPr>
            </w:pPr>
          </w:p>
        </w:tc>
      </w:tr>
      <w:tr w:rsidR="00D35607" w:rsidRPr="00F50727" w:rsidTr="00390FD6">
        <w:trPr>
          <w:jc w:val="center"/>
        </w:trPr>
        <w:tc>
          <w:tcPr>
            <w:tcW w:w="1043"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rPr>
                <w:sz w:val="22"/>
                <w:szCs w:val="22"/>
              </w:rPr>
            </w:pPr>
            <w:r w:rsidRPr="00F50727">
              <w:rPr>
                <w:sz w:val="22"/>
                <w:szCs w:val="22"/>
              </w:rPr>
              <w:t xml:space="preserve">654 </w:t>
            </w:r>
          </w:p>
        </w:tc>
        <w:tc>
          <w:tcPr>
            <w:tcW w:w="6578" w:type="dxa"/>
            <w:tcBorders>
              <w:top w:val="single" w:sz="4" w:space="0" w:color="auto"/>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rPr>
                <w:sz w:val="22"/>
                <w:szCs w:val="22"/>
              </w:rPr>
            </w:pPr>
            <w:r w:rsidRPr="00F50727">
              <w:rPr>
                <w:sz w:val="22"/>
                <w:szCs w:val="22"/>
              </w:rPr>
              <w:t xml:space="preserve">Pertes sur créances irrécouvrables </w:t>
            </w:r>
          </w:p>
        </w:tc>
        <w:tc>
          <w:tcPr>
            <w:tcW w:w="12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r w:rsidRPr="00F50727">
              <w:rPr>
                <w:sz w:val="22"/>
                <w:szCs w:val="22"/>
              </w:rPr>
              <w:t>6 000,00</w:t>
            </w:r>
          </w:p>
        </w:tc>
        <w:tc>
          <w:tcPr>
            <w:tcW w:w="11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p>
        </w:tc>
      </w:tr>
      <w:tr w:rsidR="00D35607" w:rsidRPr="00F50727" w:rsidTr="00390FD6">
        <w:trPr>
          <w:jc w:val="center"/>
        </w:trPr>
        <w:tc>
          <w:tcPr>
            <w:tcW w:w="1043"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rPr>
                <w:sz w:val="22"/>
                <w:szCs w:val="22"/>
              </w:rPr>
            </w:pPr>
            <w:r w:rsidRPr="00F50727">
              <w:rPr>
                <w:sz w:val="22"/>
                <w:szCs w:val="22"/>
              </w:rPr>
              <w:t xml:space="preserve">44571 </w:t>
            </w:r>
          </w:p>
        </w:tc>
        <w:tc>
          <w:tcPr>
            <w:tcW w:w="6578"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rPr>
                <w:sz w:val="22"/>
                <w:szCs w:val="22"/>
              </w:rPr>
            </w:pPr>
            <w:r w:rsidRPr="00F50727">
              <w:rPr>
                <w:sz w:val="22"/>
                <w:szCs w:val="22"/>
              </w:rPr>
              <w:t>État, TVA collectée</w:t>
            </w:r>
          </w:p>
        </w:tc>
        <w:tc>
          <w:tcPr>
            <w:tcW w:w="12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r w:rsidRPr="00F50727">
              <w:rPr>
                <w:sz w:val="22"/>
                <w:szCs w:val="22"/>
              </w:rPr>
              <w:t xml:space="preserve"> 1 200,00 </w:t>
            </w:r>
          </w:p>
        </w:tc>
        <w:tc>
          <w:tcPr>
            <w:tcW w:w="11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p>
        </w:tc>
      </w:tr>
      <w:tr w:rsidR="00D35607" w:rsidRPr="00F50727" w:rsidTr="00390FD6">
        <w:trPr>
          <w:jc w:val="center"/>
        </w:trPr>
        <w:tc>
          <w:tcPr>
            <w:tcW w:w="1043"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r w:rsidRPr="00F50727">
              <w:rPr>
                <w:sz w:val="22"/>
                <w:szCs w:val="22"/>
              </w:rPr>
              <w:t>416</w:t>
            </w:r>
          </w:p>
        </w:tc>
        <w:tc>
          <w:tcPr>
            <w:tcW w:w="6578"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ind w:left="1655"/>
              <w:rPr>
                <w:sz w:val="22"/>
                <w:szCs w:val="22"/>
              </w:rPr>
            </w:pPr>
            <w:r w:rsidRPr="00F50727">
              <w:rPr>
                <w:sz w:val="22"/>
                <w:szCs w:val="22"/>
              </w:rPr>
              <w:t xml:space="preserve">Clients douteux </w:t>
            </w:r>
          </w:p>
        </w:tc>
        <w:tc>
          <w:tcPr>
            <w:tcW w:w="12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p>
        </w:tc>
        <w:tc>
          <w:tcPr>
            <w:tcW w:w="11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r w:rsidRPr="00F50727">
              <w:rPr>
                <w:sz w:val="22"/>
                <w:szCs w:val="22"/>
              </w:rPr>
              <w:t xml:space="preserve">7 200,00 </w:t>
            </w:r>
          </w:p>
        </w:tc>
      </w:tr>
      <w:tr w:rsidR="00D35607" w:rsidRPr="00F50727" w:rsidTr="00390FD6">
        <w:trPr>
          <w:jc w:val="center"/>
        </w:trPr>
        <w:tc>
          <w:tcPr>
            <w:tcW w:w="1043"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rPr>
                <w:i/>
                <w:iCs/>
                <w:sz w:val="22"/>
                <w:szCs w:val="22"/>
              </w:rPr>
            </w:pPr>
            <w:r w:rsidRPr="00F50727">
              <w:rPr>
                <w:i/>
                <w:iCs/>
                <w:sz w:val="22"/>
                <w:szCs w:val="22"/>
              </w:rPr>
              <w:t xml:space="preserve"> </w:t>
            </w:r>
          </w:p>
        </w:tc>
        <w:tc>
          <w:tcPr>
            <w:tcW w:w="6578" w:type="dxa"/>
            <w:tcBorders>
              <w:left w:val="single" w:sz="4" w:space="0" w:color="auto"/>
              <w:bottom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rPr>
                <w:sz w:val="22"/>
                <w:szCs w:val="22"/>
              </w:rPr>
            </w:pPr>
            <w:r w:rsidRPr="00F50727">
              <w:rPr>
                <w:i/>
                <w:iCs/>
                <w:sz w:val="22"/>
                <w:szCs w:val="22"/>
              </w:rPr>
              <w:t xml:space="preserve">Client BOYER </w:t>
            </w:r>
          </w:p>
        </w:tc>
        <w:tc>
          <w:tcPr>
            <w:tcW w:w="12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p>
        </w:tc>
        <w:tc>
          <w:tcPr>
            <w:tcW w:w="1134" w:type="dxa"/>
            <w:tcBorders>
              <w:left w:val="single" w:sz="4" w:space="0" w:color="auto"/>
              <w:right w:val="single" w:sz="4" w:space="0" w:color="auto"/>
            </w:tcBorders>
            <w:shd w:val="clear" w:color="auto" w:fill="auto"/>
          </w:tcPr>
          <w:p w:rsidR="00D35607" w:rsidRPr="00F50727" w:rsidRDefault="00D35607" w:rsidP="00F50727">
            <w:pPr>
              <w:widowControl w:val="0"/>
              <w:suppressAutoHyphens w:val="0"/>
              <w:autoSpaceDE w:val="0"/>
              <w:autoSpaceDN w:val="0"/>
              <w:adjustRightInd w:val="0"/>
              <w:jc w:val="right"/>
              <w:rPr>
                <w:sz w:val="22"/>
                <w:szCs w:val="22"/>
              </w:rPr>
            </w:pPr>
          </w:p>
        </w:tc>
      </w:tr>
    </w:tbl>
    <w:p w:rsidR="00235127" w:rsidRPr="00235127" w:rsidRDefault="00235127" w:rsidP="00235127">
      <w:pPr>
        <w:widowControl w:val="0"/>
        <w:suppressAutoHyphens w:val="0"/>
        <w:autoSpaceDE w:val="0"/>
        <w:autoSpaceDN w:val="0"/>
        <w:adjustRightInd w:val="0"/>
        <w:rPr>
          <w:sz w:val="22"/>
          <w:szCs w:val="22"/>
        </w:rPr>
      </w:pPr>
    </w:p>
    <w:p w:rsidR="001A0509" w:rsidRDefault="001A0509" w:rsidP="001A0509">
      <w:pPr>
        <w:jc w:val="center"/>
        <w:rPr>
          <w:b/>
          <w:bCs/>
          <w:sz w:val="22"/>
          <w:szCs w:val="22"/>
        </w:rPr>
      </w:pPr>
    </w:p>
    <w:p w:rsidR="001A0509" w:rsidRPr="006A3188" w:rsidRDefault="001A0509" w:rsidP="001A0509">
      <w:pPr>
        <w:jc w:val="center"/>
        <w:rPr>
          <w:b/>
          <w:bCs/>
          <w:sz w:val="22"/>
          <w:szCs w:val="22"/>
        </w:rPr>
      </w:pPr>
      <w:r w:rsidRPr="006A3188">
        <w:rPr>
          <w:b/>
          <w:bCs/>
          <w:sz w:val="22"/>
          <w:szCs w:val="22"/>
        </w:rPr>
        <w:t>Partie C – RÉGULARISATIONS DIVERSES</w:t>
      </w:r>
    </w:p>
    <w:p w:rsidR="001A0509" w:rsidRDefault="001A0509" w:rsidP="001A0509">
      <w:pPr>
        <w:tabs>
          <w:tab w:val="left" w:pos="720"/>
        </w:tabs>
        <w:jc w:val="center"/>
        <w:rPr>
          <w:b/>
          <w:bCs/>
          <w:sz w:val="22"/>
          <w:szCs w:val="22"/>
          <w:u w:val="single"/>
        </w:rPr>
      </w:pPr>
    </w:p>
    <w:p w:rsidR="001A0509" w:rsidRPr="001E535D" w:rsidRDefault="001A0509" w:rsidP="001A0509">
      <w:pPr>
        <w:pStyle w:val="Listecouleur-Accent11"/>
        <w:numPr>
          <w:ilvl w:val="0"/>
          <w:numId w:val="8"/>
        </w:numPr>
        <w:ind w:right="72"/>
        <w:rPr>
          <w:b/>
          <w:sz w:val="22"/>
          <w:szCs w:val="22"/>
        </w:rPr>
      </w:pPr>
      <w:r w:rsidRPr="001E535D">
        <w:rPr>
          <w:b/>
          <w:sz w:val="22"/>
          <w:szCs w:val="22"/>
        </w:rPr>
        <w:t xml:space="preserve">Comptabiliser les écritures nécessaires au 31 décembre </w:t>
      </w:r>
      <w:r>
        <w:rPr>
          <w:b/>
          <w:sz w:val="22"/>
          <w:szCs w:val="22"/>
        </w:rPr>
        <w:t>2019</w:t>
      </w:r>
      <w:r w:rsidR="00AB5094">
        <w:rPr>
          <w:b/>
          <w:sz w:val="22"/>
          <w:szCs w:val="22"/>
        </w:rPr>
        <w:t xml:space="preserve"> figurant en annexe 12</w:t>
      </w:r>
      <w:r w:rsidR="00AB5094" w:rsidRPr="001E535D">
        <w:rPr>
          <w:b/>
          <w:sz w:val="22"/>
          <w:szCs w:val="22"/>
        </w:rPr>
        <w:t>.</w:t>
      </w:r>
    </w:p>
    <w:p w:rsidR="001A0509" w:rsidRDefault="001A0509" w:rsidP="001A0509">
      <w:pPr>
        <w:rPr>
          <w:rFonts w:ascii="Times" w:hAnsi="Times" w:cs="Times"/>
          <w:b/>
          <w:bCs/>
          <w:sz w:val="32"/>
          <w:szCs w:val="32"/>
        </w:rPr>
      </w:pPr>
    </w:p>
    <w:p w:rsidR="001903FF" w:rsidRPr="001903FF" w:rsidRDefault="001903FF" w:rsidP="001903FF">
      <w:pPr>
        <w:widowControl w:val="0"/>
        <w:tabs>
          <w:tab w:val="left" w:pos="455"/>
        </w:tabs>
        <w:jc w:val="both"/>
        <w:rPr>
          <w:b/>
          <w:i/>
          <w:iCs/>
        </w:rPr>
      </w:pPr>
      <w:r w:rsidRPr="001903FF">
        <w:rPr>
          <w:b/>
          <w:i/>
          <w:iCs/>
        </w:rPr>
        <w:t>4.1 Opérations d’inventaire</w:t>
      </w:r>
    </w:p>
    <w:p w:rsidR="001903FF" w:rsidRPr="001903FF" w:rsidRDefault="001903FF" w:rsidP="001903FF">
      <w:pPr>
        <w:widowControl w:val="0"/>
        <w:ind w:right="448"/>
        <w:jc w:val="both"/>
        <w:rPr>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1903FF" w:rsidRPr="001903FF" w:rsidTr="001903FF">
        <w:trPr>
          <w:jc w:val="center"/>
        </w:trPr>
        <w:tc>
          <w:tcPr>
            <w:tcW w:w="4680"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pStyle w:val="Listecouleur-Accent11"/>
              <w:ind w:left="0"/>
              <w:jc w:val="center"/>
              <w:rPr>
                <w:b/>
                <w:bCs/>
                <w:i/>
                <w:iCs/>
                <w:sz w:val="20"/>
                <w:szCs w:val="20"/>
              </w:rPr>
            </w:pPr>
            <w:r w:rsidRPr="001903FF">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jc w:val="center"/>
              <w:rPr>
                <w:b/>
                <w:i/>
                <w:iCs/>
                <w:lang w:eastAsia="en-US"/>
              </w:rPr>
            </w:pPr>
            <w:r w:rsidRPr="001903FF">
              <w:rPr>
                <w:b/>
                <w:i/>
                <w:iCs/>
              </w:rPr>
              <w:t>Savoirs associés</w:t>
            </w:r>
          </w:p>
        </w:tc>
      </w:tr>
      <w:tr w:rsidR="001903FF" w:rsidRPr="001903FF" w:rsidTr="001903FF">
        <w:trPr>
          <w:jc w:val="center"/>
        </w:trPr>
        <w:tc>
          <w:tcPr>
            <w:tcW w:w="4680" w:type="dxa"/>
            <w:tcBorders>
              <w:top w:val="single" w:sz="4" w:space="0" w:color="auto"/>
              <w:left w:val="single" w:sz="4" w:space="0" w:color="auto"/>
              <w:bottom w:val="single" w:sz="4" w:space="0" w:color="auto"/>
              <w:right w:val="single" w:sz="4" w:space="0" w:color="auto"/>
            </w:tcBorders>
          </w:tcPr>
          <w:p w:rsidR="001903FF" w:rsidRPr="001903FF" w:rsidRDefault="001903FF" w:rsidP="005C1ACB">
            <w:pPr>
              <w:jc w:val="both"/>
              <w:rPr>
                <w:i/>
                <w:iCs/>
              </w:rPr>
            </w:pPr>
            <w:r w:rsidRPr="001903FF">
              <w:rPr>
                <w:i/>
                <w:iCs/>
              </w:rPr>
              <w:t>- Évaluer et comptabiliser les différentes opérations d’inventaire.</w:t>
            </w:r>
          </w:p>
          <w:p w:rsidR="001903FF" w:rsidRPr="001903FF" w:rsidRDefault="001903FF" w:rsidP="005C1ACB">
            <w:pPr>
              <w:ind w:left="-14"/>
              <w:jc w:val="both"/>
              <w:rPr>
                <w:i/>
                <w:iCs/>
                <w:sz w:val="16"/>
                <w:szCs w:val="16"/>
              </w:rPr>
            </w:pPr>
          </w:p>
          <w:p w:rsidR="001903FF" w:rsidRPr="001903FF" w:rsidRDefault="001903FF" w:rsidP="005C1ACB">
            <w:pPr>
              <w:ind w:left="-14"/>
              <w:jc w:val="both"/>
              <w:rPr>
                <w:i/>
                <w:iCs/>
                <w:lang w:eastAsia="en-US"/>
              </w:rPr>
            </w:pPr>
          </w:p>
        </w:tc>
        <w:tc>
          <w:tcPr>
            <w:tcW w:w="4488"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pStyle w:val="Listecouleur-Accent11"/>
              <w:ind w:left="0"/>
              <w:rPr>
                <w:i/>
                <w:iCs/>
                <w:sz w:val="20"/>
                <w:szCs w:val="20"/>
              </w:rPr>
            </w:pPr>
            <w:r w:rsidRPr="001903FF">
              <w:rPr>
                <w:i/>
                <w:iCs/>
                <w:sz w:val="20"/>
                <w:szCs w:val="20"/>
              </w:rPr>
              <w:t>- Principes d’évaluation à l’inventaire.</w:t>
            </w:r>
          </w:p>
          <w:p w:rsidR="001903FF" w:rsidRPr="001903FF" w:rsidRDefault="001903FF" w:rsidP="005C1ACB">
            <w:pPr>
              <w:pStyle w:val="Listecouleur-Accent11"/>
              <w:ind w:left="0"/>
              <w:rPr>
                <w:i/>
                <w:iCs/>
                <w:sz w:val="20"/>
                <w:szCs w:val="20"/>
              </w:rPr>
            </w:pPr>
            <w:r w:rsidRPr="001903FF">
              <w:rPr>
                <w:i/>
                <w:iCs/>
                <w:sz w:val="20"/>
                <w:szCs w:val="20"/>
              </w:rPr>
              <w:t>- Provisions.</w:t>
            </w:r>
          </w:p>
          <w:p w:rsidR="001903FF" w:rsidRPr="001903FF" w:rsidRDefault="001903FF" w:rsidP="005C1ACB">
            <w:pPr>
              <w:pStyle w:val="Listecouleur-Accent11"/>
              <w:ind w:left="0"/>
              <w:rPr>
                <w:i/>
                <w:iCs/>
                <w:sz w:val="20"/>
                <w:szCs w:val="20"/>
              </w:rPr>
            </w:pPr>
            <w:r w:rsidRPr="001903FF">
              <w:rPr>
                <w:i/>
                <w:iCs/>
                <w:sz w:val="20"/>
                <w:szCs w:val="20"/>
              </w:rPr>
              <w:t>- Ajustement et rattachement des charges et des produits au résultat de l’exercice.</w:t>
            </w:r>
          </w:p>
          <w:p w:rsidR="001903FF" w:rsidRPr="001903FF" w:rsidRDefault="001903FF" w:rsidP="005C1ACB">
            <w:pPr>
              <w:pStyle w:val="Listecouleur-Accent11"/>
              <w:ind w:left="0"/>
              <w:rPr>
                <w:i/>
                <w:iCs/>
                <w:sz w:val="20"/>
                <w:szCs w:val="20"/>
              </w:rPr>
            </w:pPr>
            <w:r w:rsidRPr="001903FF">
              <w:rPr>
                <w:i/>
                <w:iCs/>
                <w:sz w:val="20"/>
                <w:szCs w:val="20"/>
              </w:rPr>
              <w:t>- Sortie des immobilisations du patrimoine.</w:t>
            </w:r>
          </w:p>
          <w:p w:rsidR="001903FF" w:rsidRPr="001903FF" w:rsidRDefault="001903FF" w:rsidP="005C1ACB">
            <w:pPr>
              <w:pStyle w:val="Listecouleur-Accent11"/>
              <w:ind w:left="0"/>
              <w:rPr>
                <w:i/>
                <w:iCs/>
                <w:sz w:val="20"/>
                <w:szCs w:val="20"/>
              </w:rPr>
            </w:pPr>
            <w:r w:rsidRPr="001903FF">
              <w:rPr>
                <w:i/>
                <w:iCs/>
                <w:sz w:val="20"/>
                <w:szCs w:val="20"/>
              </w:rPr>
              <w:t>- Évaluation et ajustement des actifs et des passifs en monnaie étrangère.</w:t>
            </w:r>
          </w:p>
        </w:tc>
      </w:tr>
    </w:tbl>
    <w:p w:rsidR="001903FF" w:rsidRDefault="001903FF" w:rsidP="001A0509">
      <w:pPr>
        <w:rPr>
          <w:rFonts w:ascii="Times" w:hAnsi="Times" w:cs="Times"/>
          <w:b/>
          <w:bCs/>
          <w:sz w:val="32"/>
          <w:szCs w:val="32"/>
        </w:rPr>
      </w:pPr>
    </w:p>
    <w:p w:rsidR="001903FF" w:rsidRDefault="001903FF" w:rsidP="001A0509">
      <w:pPr>
        <w:rPr>
          <w:rFonts w:ascii="Times" w:hAnsi="Times" w:cs="Times"/>
          <w:b/>
          <w:bCs/>
          <w:sz w:val="32"/>
          <w:szCs w:val="32"/>
        </w:rPr>
      </w:pPr>
    </w:p>
    <w:tbl>
      <w:tblPr>
        <w:tblW w:w="0" w:type="auto"/>
        <w:jc w:val="center"/>
        <w:tblLook w:val="04A0" w:firstRow="1" w:lastRow="0" w:firstColumn="1" w:lastColumn="0" w:noHBand="0" w:noVBand="1"/>
      </w:tblPr>
      <w:tblGrid>
        <w:gridCol w:w="959"/>
        <w:gridCol w:w="6520"/>
        <w:gridCol w:w="1276"/>
        <w:gridCol w:w="1248"/>
      </w:tblGrid>
      <w:tr w:rsidR="006D4570" w:rsidRPr="00F50727" w:rsidTr="00390FD6">
        <w:trPr>
          <w:jc w:val="center"/>
        </w:trPr>
        <w:tc>
          <w:tcPr>
            <w:tcW w:w="959" w:type="dxa"/>
            <w:shd w:val="clear" w:color="auto" w:fill="auto"/>
          </w:tcPr>
          <w:p w:rsidR="006D4570" w:rsidRPr="00F50727" w:rsidRDefault="006D4570" w:rsidP="00F50727">
            <w:pPr>
              <w:widowControl w:val="0"/>
              <w:suppressAutoHyphens w:val="0"/>
              <w:autoSpaceDE w:val="0"/>
              <w:autoSpaceDN w:val="0"/>
              <w:adjustRightInd w:val="0"/>
              <w:rPr>
                <w:sz w:val="22"/>
                <w:szCs w:val="22"/>
              </w:rPr>
            </w:pPr>
            <w:r w:rsidRPr="00F50727">
              <w:rPr>
                <w:sz w:val="22"/>
                <w:szCs w:val="22"/>
              </w:rPr>
              <w:t xml:space="preserve"> </w:t>
            </w:r>
          </w:p>
        </w:tc>
        <w:tc>
          <w:tcPr>
            <w:tcW w:w="6520" w:type="dxa"/>
            <w:tcBorders>
              <w:bottom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center"/>
              <w:rPr>
                <w:sz w:val="22"/>
                <w:szCs w:val="22"/>
              </w:rPr>
            </w:pPr>
            <w:r w:rsidRPr="00F50727">
              <w:rPr>
                <w:sz w:val="22"/>
                <w:szCs w:val="22"/>
              </w:rPr>
              <w:t>31/12/19</w:t>
            </w:r>
          </w:p>
        </w:tc>
        <w:tc>
          <w:tcPr>
            <w:tcW w:w="1276" w:type="dxa"/>
            <w:shd w:val="clear" w:color="auto" w:fill="auto"/>
          </w:tcPr>
          <w:p w:rsidR="006D4570" w:rsidRPr="00F50727" w:rsidRDefault="006D4570" w:rsidP="00F50727">
            <w:pPr>
              <w:widowControl w:val="0"/>
              <w:suppressAutoHyphens w:val="0"/>
              <w:autoSpaceDE w:val="0"/>
              <w:autoSpaceDN w:val="0"/>
              <w:adjustRightInd w:val="0"/>
              <w:rPr>
                <w:sz w:val="22"/>
                <w:szCs w:val="22"/>
              </w:rPr>
            </w:pPr>
          </w:p>
        </w:tc>
        <w:tc>
          <w:tcPr>
            <w:tcW w:w="1248" w:type="dxa"/>
            <w:shd w:val="clear" w:color="auto" w:fill="auto"/>
          </w:tcPr>
          <w:p w:rsidR="006D4570" w:rsidRPr="00F50727" w:rsidRDefault="006D4570" w:rsidP="00F50727">
            <w:pPr>
              <w:widowControl w:val="0"/>
              <w:suppressAutoHyphens w:val="0"/>
              <w:autoSpaceDE w:val="0"/>
              <w:autoSpaceDN w:val="0"/>
              <w:adjustRightInd w:val="0"/>
              <w:rPr>
                <w:sz w:val="22"/>
                <w:szCs w:val="22"/>
              </w:rPr>
            </w:pPr>
          </w:p>
        </w:tc>
      </w:tr>
      <w:tr w:rsidR="006D4570" w:rsidRPr="00F50727" w:rsidTr="00390FD6">
        <w:trPr>
          <w:trHeight w:val="272"/>
          <w:jc w:val="center"/>
        </w:trPr>
        <w:tc>
          <w:tcPr>
            <w:tcW w:w="959"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sz w:val="22"/>
                <w:szCs w:val="22"/>
              </w:rPr>
            </w:pPr>
            <w:r w:rsidRPr="00F50727">
              <w:rPr>
                <w:sz w:val="22"/>
                <w:szCs w:val="22"/>
              </w:rPr>
              <w:t xml:space="preserve">476 </w:t>
            </w:r>
          </w:p>
        </w:tc>
        <w:tc>
          <w:tcPr>
            <w:tcW w:w="6520" w:type="dxa"/>
            <w:tcBorders>
              <w:top w:val="single" w:sz="4" w:space="0" w:color="auto"/>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sz w:val="22"/>
                <w:szCs w:val="22"/>
              </w:rPr>
            </w:pPr>
            <w:r w:rsidRPr="00F50727">
              <w:rPr>
                <w:sz w:val="22"/>
                <w:szCs w:val="22"/>
              </w:rPr>
              <w:t xml:space="preserve">Différence de conversion - actif </w:t>
            </w:r>
          </w:p>
        </w:tc>
        <w:tc>
          <w:tcPr>
            <w:tcW w:w="1276"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r w:rsidRPr="00F50727">
              <w:rPr>
                <w:sz w:val="22"/>
                <w:szCs w:val="22"/>
              </w:rPr>
              <w:t>100,00</w:t>
            </w:r>
          </w:p>
        </w:tc>
        <w:tc>
          <w:tcPr>
            <w:tcW w:w="1248"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r>
      <w:tr w:rsidR="006D4570" w:rsidRPr="00F50727" w:rsidTr="00390FD6">
        <w:trPr>
          <w:jc w:val="center"/>
        </w:trPr>
        <w:tc>
          <w:tcPr>
            <w:tcW w:w="959"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r w:rsidRPr="00F50727">
              <w:rPr>
                <w:sz w:val="22"/>
                <w:szCs w:val="22"/>
              </w:rPr>
              <w:t xml:space="preserve">401 </w:t>
            </w:r>
          </w:p>
        </w:tc>
        <w:tc>
          <w:tcPr>
            <w:tcW w:w="6520"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ind w:left="2014"/>
              <w:rPr>
                <w:sz w:val="22"/>
                <w:szCs w:val="22"/>
              </w:rPr>
            </w:pPr>
            <w:r w:rsidRPr="00F50727">
              <w:rPr>
                <w:sz w:val="22"/>
                <w:szCs w:val="22"/>
              </w:rPr>
              <w:t xml:space="preserve">Fournisseurs </w:t>
            </w:r>
          </w:p>
        </w:tc>
        <w:tc>
          <w:tcPr>
            <w:tcW w:w="1276"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c>
          <w:tcPr>
            <w:tcW w:w="1248"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r w:rsidRPr="00F50727">
              <w:rPr>
                <w:sz w:val="22"/>
                <w:szCs w:val="22"/>
              </w:rPr>
              <w:t>100,00</w:t>
            </w:r>
          </w:p>
        </w:tc>
      </w:tr>
      <w:tr w:rsidR="006D4570" w:rsidRPr="00F50727" w:rsidTr="00390FD6">
        <w:trPr>
          <w:jc w:val="center"/>
        </w:trPr>
        <w:tc>
          <w:tcPr>
            <w:tcW w:w="959"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i/>
                <w:iCs/>
                <w:sz w:val="22"/>
                <w:szCs w:val="22"/>
              </w:rPr>
            </w:pPr>
            <w:r w:rsidRPr="00F50727">
              <w:rPr>
                <w:i/>
                <w:iCs/>
                <w:sz w:val="22"/>
                <w:szCs w:val="22"/>
              </w:rPr>
              <w:t xml:space="preserve"> </w:t>
            </w:r>
          </w:p>
        </w:tc>
        <w:tc>
          <w:tcPr>
            <w:tcW w:w="6520"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sz w:val="22"/>
                <w:szCs w:val="22"/>
              </w:rPr>
            </w:pPr>
            <w:r w:rsidRPr="00F50727">
              <w:rPr>
                <w:i/>
                <w:iCs/>
                <w:sz w:val="22"/>
                <w:szCs w:val="22"/>
              </w:rPr>
              <w:t>Dette au 15/11/19 : 950 € Dette au 31/12/19 : 1 050 €</w:t>
            </w:r>
          </w:p>
        </w:tc>
        <w:tc>
          <w:tcPr>
            <w:tcW w:w="1276"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c>
          <w:tcPr>
            <w:tcW w:w="1248"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r>
      <w:tr w:rsidR="006D4570" w:rsidRPr="00F50727" w:rsidTr="00390FD6">
        <w:trPr>
          <w:jc w:val="center"/>
        </w:trPr>
        <w:tc>
          <w:tcPr>
            <w:tcW w:w="959"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sz w:val="22"/>
                <w:szCs w:val="22"/>
              </w:rPr>
            </w:pPr>
            <w:r w:rsidRPr="00F50727">
              <w:rPr>
                <w:sz w:val="22"/>
                <w:szCs w:val="22"/>
              </w:rPr>
              <w:t xml:space="preserve"> </w:t>
            </w:r>
          </w:p>
        </w:tc>
        <w:tc>
          <w:tcPr>
            <w:tcW w:w="6520" w:type="dxa"/>
            <w:tcBorders>
              <w:left w:val="single" w:sz="4" w:space="0" w:color="auto"/>
              <w:bottom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center"/>
              <w:rPr>
                <w:sz w:val="22"/>
                <w:szCs w:val="22"/>
              </w:rPr>
            </w:pPr>
            <w:proofErr w:type="gramStart"/>
            <w:r w:rsidRPr="00F50727">
              <w:rPr>
                <w:sz w:val="22"/>
                <w:szCs w:val="22"/>
              </w:rPr>
              <w:t>d</w:t>
            </w:r>
            <w:proofErr w:type="gramEnd"/>
            <w:r w:rsidRPr="00F50727">
              <w:rPr>
                <w:sz w:val="22"/>
                <w:szCs w:val="22"/>
              </w:rPr>
              <w:t>°</w:t>
            </w:r>
          </w:p>
        </w:tc>
        <w:tc>
          <w:tcPr>
            <w:tcW w:w="1276"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c>
          <w:tcPr>
            <w:tcW w:w="1248"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r>
      <w:tr w:rsidR="006D4570" w:rsidRPr="00F50727" w:rsidTr="00390FD6">
        <w:trPr>
          <w:jc w:val="center"/>
        </w:trPr>
        <w:tc>
          <w:tcPr>
            <w:tcW w:w="959"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sz w:val="22"/>
                <w:szCs w:val="22"/>
              </w:rPr>
            </w:pPr>
            <w:r w:rsidRPr="00F50727">
              <w:rPr>
                <w:sz w:val="22"/>
                <w:szCs w:val="22"/>
              </w:rPr>
              <w:t>6815</w:t>
            </w:r>
            <w:r w:rsidRPr="00F50727">
              <w:rPr>
                <w:rFonts w:ascii="MS Mincho" w:eastAsia="MS Mincho" w:hAnsi="MS Mincho" w:cs="MS Mincho"/>
                <w:sz w:val="22"/>
                <w:szCs w:val="22"/>
              </w:rPr>
              <w:t> </w:t>
            </w:r>
            <w:r w:rsidRPr="00F50727">
              <w:rPr>
                <w:sz w:val="22"/>
                <w:szCs w:val="22"/>
              </w:rPr>
              <w:t xml:space="preserve"> </w:t>
            </w:r>
          </w:p>
        </w:tc>
        <w:tc>
          <w:tcPr>
            <w:tcW w:w="6520" w:type="dxa"/>
            <w:tcBorders>
              <w:top w:val="single" w:sz="4" w:space="0" w:color="auto"/>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sz w:val="22"/>
                <w:szCs w:val="22"/>
              </w:rPr>
            </w:pPr>
            <w:r w:rsidRPr="00F50727">
              <w:rPr>
                <w:sz w:val="22"/>
                <w:szCs w:val="22"/>
              </w:rPr>
              <w:t xml:space="preserve">Dotations aux provisions d’exploitation </w:t>
            </w:r>
          </w:p>
        </w:tc>
        <w:tc>
          <w:tcPr>
            <w:tcW w:w="1276"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r w:rsidRPr="00F50727">
              <w:rPr>
                <w:sz w:val="22"/>
                <w:szCs w:val="22"/>
              </w:rPr>
              <w:t>100,00</w:t>
            </w:r>
          </w:p>
        </w:tc>
        <w:tc>
          <w:tcPr>
            <w:tcW w:w="1248"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r>
      <w:tr w:rsidR="006D4570" w:rsidRPr="00F50727" w:rsidTr="00390FD6">
        <w:trPr>
          <w:jc w:val="center"/>
        </w:trPr>
        <w:tc>
          <w:tcPr>
            <w:tcW w:w="959"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r w:rsidRPr="00F50727">
              <w:rPr>
                <w:sz w:val="22"/>
                <w:szCs w:val="22"/>
              </w:rPr>
              <w:t xml:space="preserve">1515 </w:t>
            </w:r>
          </w:p>
        </w:tc>
        <w:tc>
          <w:tcPr>
            <w:tcW w:w="6520"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ind w:left="2014"/>
              <w:rPr>
                <w:sz w:val="22"/>
                <w:szCs w:val="22"/>
              </w:rPr>
            </w:pPr>
            <w:r w:rsidRPr="00F50727">
              <w:rPr>
                <w:sz w:val="22"/>
                <w:szCs w:val="22"/>
              </w:rPr>
              <w:t xml:space="preserve">Provisions pour pertes de change </w:t>
            </w:r>
          </w:p>
        </w:tc>
        <w:tc>
          <w:tcPr>
            <w:tcW w:w="1276"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c>
          <w:tcPr>
            <w:tcW w:w="1248"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r w:rsidRPr="00F50727">
              <w:rPr>
                <w:sz w:val="22"/>
                <w:szCs w:val="22"/>
              </w:rPr>
              <w:t>100,00</w:t>
            </w:r>
          </w:p>
        </w:tc>
      </w:tr>
      <w:tr w:rsidR="006D4570" w:rsidRPr="00F50727" w:rsidTr="00390FD6">
        <w:trPr>
          <w:jc w:val="center"/>
        </w:trPr>
        <w:tc>
          <w:tcPr>
            <w:tcW w:w="959"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i/>
                <w:iCs/>
                <w:sz w:val="22"/>
                <w:szCs w:val="22"/>
              </w:rPr>
            </w:pPr>
          </w:p>
        </w:tc>
        <w:tc>
          <w:tcPr>
            <w:tcW w:w="6520"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sz w:val="22"/>
                <w:szCs w:val="22"/>
              </w:rPr>
            </w:pPr>
            <w:r w:rsidRPr="00F50727">
              <w:rPr>
                <w:i/>
                <w:iCs/>
                <w:sz w:val="22"/>
                <w:szCs w:val="22"/>
              </w:rPr>
              <w:t xml:space="preserve">Perte latente </w:t>
            </w:r>
          </w:p>
        </w:tc>
        <w:tc>
          <w:tcPr>
            <w:tcW w:w="1276"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c>
          <w:tcPr>
            <w:tcW w:w="1248"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r>
      <w:tr w:rsidR="006D4570" w:rsidRPr="00F50727" w:rsidTr="00390FD6">
        <w:trPr>
          <w:jc w:val="center"/>
        </w:trPr>
        <w:tc>
          <w:tcPr>
            <w:tcW w:w="959"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sz w:val="22"/>
                <w:szCs w:val="22"/>
              </w:rPr>
            </w:pPr>
            <w:r w:rsidRPr="00F50727">
              <w:rPr>
                <w:sz w:val="22"/>
                <w:szCs w:val="22"/>
              </w:rPr>
              <w:t xml:space="preserve"> </w:t>
            </w:r>
          </w:p>
        </w:tc>
        <w:tc>
          <w:tcPr>
            <w:tcW w:w="6520" w:type="dxa"/>
            <w:tcBorders>
              <w:left w:val="single" w:sz="4" w:space="0" w:color="auto"/>
              <w:bottom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center"/>
              <w:rPr>
                <w:sz w:val="22"/>
                <w:szCs w:val="22"/>
              </w:rPr>
            </w:pPr>
            <w:proofErr w:type="gramStart"/>
            <w:r w:rsidRPr="00F50727">
              <w:rPr>
                <w:sz w:val="22"/>
                <w:szCs w:val="22"/>
              </w:rPr>
              <w:t>d</w:t>
            </w:r>
            <w:proofErr w:type="gramEnd"/>
            <w:r w:rsidRPr="00F50727">
              <w:rPr>
                <w:sz w:val="22"/>
                <w:szCs w:val="22"/>
              </w:rPr>
              <w:t>°</w:t>
            </w:r>
          </w:p>
        </w:tc>
        <w:tc>
          <w:tcPr>
            <w:tcW w:w="1276"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c>
          <w:tcPr>
            <w:tcW w:w="1248"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r>
      <w:tr w:rsidR="006D4570" w:rsidRPr="00F50727" w:rsidTr="00390FD6">
        <w:trPr>
          <w:jc w:val="center"/>
        </w:trPr>
        <w:tc>
          <w:tcPr>
            <w:tcW w:w="959"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sz w:val="22"/>
                <w:szCs w:val="22"/>
              </w:rPr>
            </w:pPr>
            <w:r w:rsidRPr="00F50727">
              <w:rPr>
                <w:sz w:val="22"/>
                <w:szCs w:val="22"/>
              </w:rPr>
              <w:t xml:space="preserve">607 </w:t>
            </w:r>
          </w:p>
        </w:tc>
        <w:tc>
          <w:tcPr>
            <w:tcW w:w="6520" w:type="dxa"/>
            <w:tcBorders>
              <w:top w:val="single" w:sz="4" w:space="0" w:color="auto"/>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rFonts w:ascii="MS Mincho" w:eastAsia="MS Mincho" w:hAnsi="MS Mincho" w:cs="MS Mincho"/>
                <w:sz w:val="22"/>
                <w:szCs w:val="22"/>
              </w:rPr>
            </w:pPr>
            <w:r w:rsidRPr="00F50727">
              <w:rPr>
                <w:sz w:val="22"/>
                <w:szCs w:val="22"/>
              </w:rPr>
              <w:t>Achats de marchandises</w:t>
            </w:r>
            <w:r w:rsidRPr="00F50727">
              <w:rPr>
                <w:rFonts w:ascii="MS Mincho" w:eastAsia="MS Mincho" w:hAnsi="MS Mincho" w:cs="MS Mincho"/>
                <w:sz w:val="22"/>
                <w:szCs w:val="22"/>
              </w:rPr>
              <w:t> </w:t>
            </w:r>
          </w:p>
        </w:tc>
        <w:tc>
          <w:tcPr>
            <w:tcW w:w="1276"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r w:rsidRPr="00F50727">
              <w:rPr>
                <w:sz w:val="22"/>
                <w:szCs w:val="22"/>
              </w:rPr>
              <w:t>9 000,00</w:t>
            </w:r>
          </w:p>
        </w:tc>
        <w:tc>
          <w:tcPr>
            <w:tcW w:w="1248"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r>
      <w:tr w:rsidR="006D4570" w:rsidRPr="00F50727" w:rsidTr="00390FD6">
        <w:trPr>
          <w:jc w:val="center"/>
        </w:trPr>
        <w:tc>
          <w:tcPr>
            <w:tcW w:w="959"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sz w:val="22"/>
                <w:szCs w:val="22"/>
              </w:rPr>
            </w:pPr>
            <w:r w:rsidRPr="00F50727">
              <w:rPr>
                <w:sz w:val="22"/>
                <w:szCs w:val="22"/>
              </w:rPr>
              <w:t>4458</w:t>
            </w:r>
          </w:p>
        </w:tc>
        <w:tc>
          <w:tcPr>
            <w:tcW w:w="6520"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sz w:val="22"/>
                <w:szCs w:val="22"/>
              </w:rPr>
            </w:pPr>
            <w:r w:rsidRPr="00F50727">
              <w:rPr>
                <w:sz w:val="22"/>
                <w:szCs w:val="22"/>
              </w:rPr>
              <w:t>TVA à régulariser</w:t>
            </w:r>
          </w:p>
        </w:tc>
        <w:tc>
          <w:tcPr>
            <w:tcW w:w="1276"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r w:rsidRPr="00F50727">
              <w:rPr>
                <w:sz w:val="22"/>
                <w:szCs w:val="22"/>
              </w:rPr>
              <w:t xml:space="preserve">1 800,00 </w:t>
            </w:r>
          </w:p>
        </w:tc>
        <w:tc>
          <w:tcPr>
            <w:tcW w:w="1248"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r>
      <w:tr w:rsidR="006D4570" w:rsidRPr="00F50727" w:rsidTr="00390FD6">
        <w:trPr>
          <w:jc w:val="center"/>
        </w:trPr>
        <w:tc>
          <w:tcPr>
            <w:tcW w:w="959"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r w:rsidRPr="00F50727">
              <w:rPr>
                <w:sz w:val="22"/>
                <w:szCs w:val="22"/>
              </w:rPr>
              <w:t xml:space="preserve">4081 </w:t>
            </w:r>
          </w:p>
        </w:tc>
        <w:tc>
          <w:tcPr>
            <w:tcW w:w="6520"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ind w:left="1730"/>
              <w:rPr>
                <w:sz w:val="22"/>
                <w:szCs w:val="22"/>
              </w:rPr>
            </w:pPr>
            <w:r w:rsidRPr="00F50727">
              <w:rPr>
                <w:sz w:val="22"/>
                <w:szCs w:val="22"/>
              </w:rPr>
              <w:t xml:space="preserve">Fournisseurs, factures non parvenues </w:t>
            </w:r>
          </w:p>
        </w:tc>
        <w:tc>
          <w:tcPr>
            <w:tcW w:w="1276"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c>
          <w:tcPr>
            <w:tcW w:w="1248"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r w:rsidRPr="00F50727">
              <w:rPr>
                <w:sz w:val="22"/>
                <w:szCs w:val="22"/>
              </w:rPr>
              <w:t xml:space="preserve">10 800,00 </w:t>
            </w:r>
          </w:p>
        </w:tc>
      </w:tr>
      <w:tr w:rsidR="006D4570" w:rsidRPr="00F50727" w:rsidTr="00390FD6">
        <w:trPr>
          <w:jc w:val="center"/>
        </w:trPr>
        <w:tc>
          <w:tcPr>
            <w:tcW w:w="959"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i/>
                <w:iCs/>
                <w:sz w:val="22"/>
                <w:szCs w:val="22"/>
              </w:rPr>
            </w:pPr>
            <w:r w:rsidRPr="00F50727">
              <w:rPr>
                <w:i/>
                <w:iCs/>
                <w:sz w:val="22"/>
                <w:szCs w:val="22"/>
              </w:rPr>
              <w:t xml:space="preserve"> </w:t>
            </w:r>
          </w:p>
        </w:tc>
        <w:tc>
          <w:tcPr>
            <w:tcW w:w="6520"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sz w:val="22"/>
                <w:szCs w:val="22"/>
              </w:rPr>
            </w:pPr>
            <w:r w:rsidRPr="00F50727">
              <w:rPr>
                <w:i/>
                <w:iCs/>
                <w:sz w:val="22"/>
                <w:szCs w:val="22"/>
              </w:rPr>
              <w:t xml:space="preserve">Livraison ciment </w:t>
            </w:r>
          </w:p>
        </w:tc>
        <w:tc>
          <w:tcPr>
            <w:tcW w:w="1276"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c>
          <w:tcPr>
            <w:tcW w:w="1248"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r>
      <w:tr w:rsidR="00DA152D" w:rsidRPr="00F50727" w:rsidTr="00390FD6">
        <w:trPr>
          <w:jc w:val="center"/>
        </w:trPr>
        <w:tc>
          <w:tcPr>
            <w:tcW w:w="959"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sz w:val="22"/>
                <w:szCs w:val="22"/>
              </w:rPr>
            </w:pPr>
          </w:p>
        </w:tc>
        <w:tc>
          <w:tcPr>
            <w:tcW w:w="6520" w:type="dxa"/>
            <w:tcBorders>
              <w:left w:val="single" w:sz="4" w:space="0" w:color="auto"/>
              <w:bottom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center"/>
              <w:rPr>
                <w:sz w:val="22"/>
                <w:szCs w:val="22"/>
              </w:rPr>
            </w:pPr>
            <w:proofErr w:type="gramStart"/>
            <w:r w:rsidRPr="00F50727">
              <w:rPr>
                <w:sz w:val="22"/>
                <w:szCs w:val="22"/>
              </w:rPr>
              <w:t>d</w:t>
            </w:r>
            <w:proofErr w:type="gramEnd"/>
            <w:r w:rsidRPr="00F50727">
              <w:rPr>
                <w:sz w:val="22"/>
                <w:szCs w:val="22"/>
              </w:rPr>
              <w:t>°</w:t>
            </w:r>
            <w:r w:rsidRPr="00F50727">
              <w:rPr>
                <w:rFonts w:ascii="MS Mincho" w:eastAsia="MS Mincho" w:hAnsi="MS Mincho" w:cs="MS Mincho"/>
                <w:sz w:val="22"/>
                <w:szCs w:val="22"/>
              </w:rPr>
              <w:t> </w:t>
            </w:r>
          </w:p>
        </w:tc>
        <w:tc>
          <w:tcPr>
            <w:tcW w:w="1276"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c>
          <w:tcPr>
            <w:tcW w:w="1248"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r>
      <w:tr w:rsidR="00DA152D" w:rsidRPr="00F50727" w:rsidTr="00390FD6">
        <w:trPr>
          <w:jc w:val="center"/>
        </w:trPr>
        <w:tc>
          <w:tcPr>
            <w:tcW w:w="959"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sz w:val="22"/>
                <w:szCs w:val="22"/>
              </w:rPr>
            </w:pPr>
            <w:r w:rsidRPr="00F50727">
              <w:rPr>
                <w:sz w:val="22"/>
                <w:szCs w:val="22"/>
              </w:rPr>
              <w:t>418</w:t>
            </w:r>
          </w:p>
        </w:tc>
        <w:tc>
          <w:tcPr>
            <w:tcW w:w="6520" w:type="dxa"/>
            <w:tcBorders>
              <w:top w:val="single" w:sz="4" w:space="0" w:color="auto"/>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sz w:val="22"/>
                <w:szCs w:val="22"/>
              </w:rPr>
            </w:pPr>
            <w:r w:rsidRPr="00F50727">
              <w:rPr>
                <w:sz w:val="22"/>
                <w:szCs w:val="22"/>
              </w:rPr>
              <w:t xml:space="preserve"> Clients, produits non encore facturés </w:t>
            </w:r>
          </w:p>
        </w:tc>
        <w:tc>
          <w:tcPr>
            <w:tcW w:w="1276"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r w:rsidRPr="00F50727">
              <w:rPr>
                <w:sz w:val="22"/>
                <w:szCs w:val="22"/>
              </w:rPr>
              <w:t xml:space="preserve">3 600,00 </w:t>
            </w:r>
          </w:p>
        </w:tc>
        <w:tc>
          <w:tcPr>
            <w:tcW w:w="1248"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r>
      <w:tr w:rsidR="006D4570" w:rsidRPr="00F50727" w:rsidTr="00390FD6">
        <w:trPr>
          <w:jc w:val="center"/>
        </w:trPr>
        <w:tc>
          <w:tcPr>
            <w:tcW w:w="959"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r w:rsidRPr="00F50727">
              <w:rPr>
                <w:sz w:val="22"/>
                <w:szCs w:val="22"/>
              </w:rPr>
              <w:t>701</w:t>
            </w:r>
          </w:p>
        </w:tc>
        <w:tc>
          <w:tcPr>
            <w:tcW w:w="6520"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ind w:left="1872"/>
              <w:rPr>
                <w:sz w:val="22"/>
                <w:szCs w:val="22"/>
              </w:rPr>
            </w:pPr>
            <w:r w:rsidRPr="00F50727">
              <w:rPr>
                <w:sz w:val="22"/>
                <w:szCs w:val="22"/>
              </w:rPr>
              <w:t xml:space="preserve"> Ventes de produits finis</w:t>
            </w:r>
          </w:p>
        </w:tc>
        <w:tc>
          <w:tcPr>
            <w:tcW w:w="1276"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c>
          <w:tcPr>
            <w:tcW w:w="1248"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r w:rsidRPr="00F50727">
              <w:rPr>
                <w:sz w:val="22"/>
                <w:szCs w:val="22"/>
              </w:rPr>
              <w:t>3 000,00</w:t>
            </w:r>
          </w:p>
        </w:tc>
      </w:tr>
      <w:tr w:rsidR="006D4570" w:rsidRPr="00F50727" w:rsidTr="00390FD6">
        <w:trPr>
          <w:jc w:val="center"/>
        </w:trPr>
        <w:tc>
          <w:tcPr>
            <w:tcW w:w="959"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r w:rsidRPr="00F50727">
              <w:rPr>
                <w:sz w:val="22"/>
                <w:szCs w:val="22"/>
              </w:rPr>
              <w:lastRenderedPageBreak/>
              <w:t xml:space="preserve">4458 </w:t>
            </w:r>
          </w:p>
        </w:tc>
        <w:tc>
          <w:tcPr>
            <w:tcW w:w="6520"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ind w:left="1872"/>
              <w:rPr>
                <w:sz w:val="22"/>
                <w:szCs w:val="22"/>
              </w:rPr>
            </w:pPr>
            <w:r w:rsidRPr="00F50727">
              <w:rPr>
                <w:sz w:val="22"/>
                <w:szCs w:val="22"/>
              </w:rPr>
              <w:t>TVA à régulariser</w:t>
            </w:r>
          </w:p>
        </w:tc>
        <w:tc>
          <w:tcPr>
            <w:tcW w:w="1276"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p>
        </w:tc>
        <w:tc>
          <w:tcPr>
            <w:tcW w:w="1248"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jc w:val="right"/>
              <w:rPr>
                <w:sz w:val="22"/>
                <w:szCs w:val="22"/>
              </w:rPr>
            </w:pPr>
            <w:r w:rsidRPr="00F50727">
              <w:rPr>
                <w:sz w:val="22"/>
                <w:szCs w:val="22"/>
              </w:rPr>
              <w:t xml:space="preserve">600,00 </w:t>
            </w:r>
          </w:p>
        </w:tc>
      </w:tr>
      <w:tr w:rsidR="006D4570" w:rsidRPr="00F50727" w:rsidTr="00390FD6">
        <w:trPr>
          <w:jc w:val="center"/>
        </w:trPr>
        <w:tc>
          <w:tcPr>
            <w:tcW w:w="959"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sz w:val="22"/>
                <w:szCs w:val="22"/>
              </w:rPr>
            </w:pPr>
          </w:p>
        </w:tc>
        <w:tc>
          <w:tcPr>
            <w:tcW w:w="6520" w:type="dxa"/>
            <w:tcBorders>
              <w:left w:val="single" w:sz="4" w:space="0" w:color="auto"/>
              <w:bottom w:val="single" w:sz="4" w:space="0" w:color="auto"/>
              <w:right w:val="single" w:sz="4" w:space="0" w:color="auto"/>
            </w:tcBorders>
            <w:shd w:val="clear" w:color="auto" w:fill="auto"/>
          </w:tcPr>
          <w:p w:rsidR="006D4570" w:rsidRPr="000A631E" w:rsidRDefault="006D4570" w:rsidP="00F50727">
            <w:pPr>
              <w:widowControl w:val="0"/>
              <w:suppressAutoHyphens w:val="0"/>
              <w:autoSpaceDE w:val="0"/>
              <w:autoSpaceDN w:val="0"/>
              <w:adjustRightInd w:val="0"/>
              <w:rPr>
                <w:i/>
                <w:sz w:val="22"/>
                <w:szCs w:val="22"/>
              </w:rPr>
            </w:pPr>
            <w:r w:rsidRPr="000A631E">
              <w:rPr>
                <w:i/>
                <w:sz w:val="22"/>
                <w:szCs w:val="22"/>
              </w:rPr>
              <w:t xml:space="preserve">Facture à établir </w:t>
            </w:r>
          </w:p>
        </w:tc>
        <w:tc>
          <w:tcPr>
            <w:tcW w:w="1276"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sz w:val="22"/>
                <w:szCs w:val="22"/>
              </w:rPr>
            </w:pPr>
          </w:p>
        </w:tc>
        <w:tc>
          <w:tcPr>
            <w:tcW w:w="1248" w:type="dxa"/>
            <w:tcBorders>
              <w:left w:val="single" w:sz="4" w:space="0" w:color="auto"/>
              <w:right w:val="single" w:sz="4" w:space="0" w:color="auto"/>
            </w:tcBorders>
            <w:shd w:val="clear" w:color="auto" w:fill="auto"/>
          </w:tcPr>
          <w:p w:rsidR="006D4570" w:rsidRPr="00F50727" w:rsidRDefault="006D4570" w:rsidP="00F50727">
            <w:pPr>
              <w:widowControl w:val="0"/>
              <w:suppressAutoHyphens w:val="0"/>
              <w:autoSpaceDE w:val="0"/>
              <w:autoSpaceDN w:val="0"/>
              <w:adjustRightInd w:val="0"/>
              <w:rPr>
                <w:sz w:val="22"/>
                <w:szCs w:val="22"/>
              </w:rPr>
            </w:pPr>
          </w:p>
        </w:tc>
      </w:tr>
    </w:tbl>
    <w:p w:rsidR="001A0509" w:rsidRPr="001A0509" w:rsidRDefault="001A0509" w:rsidP="001A0509">
      <w:pPr>
        <w:widowControl w:val="0"/>
        <w:suppressAutoHyphens w:val="0"/>
        <w:autoSpaceDE w:val="0"/>
        <w:autoSpaceDN w:val="0"/>
        <w:adjustRightInd w:val="0"/>
        <w:rPr>
          <w:sz w:val="22"/>
          <w:szCs w:val="22"/>
        </w:rPr>
      </w:pPr>
    </w:p>
    <w:p w:rsidR="001A0509" w:rsidRPr="001A0509" w:rsidRDefault="001A0509" w:rsidP="001A0509">
      <w:pPr>
        <w:widowControl w:val="0"/>
        <w:suppressAutoHyphens w:val="0"/>
        <w:autoSpaceDE w:val="0"/>
        <w:autoSpaceDN w:val="0"/>
        <w:adjustRightInd w:val="0"/>
        <w:rPr>
          <w:sz w:val="22"/>
          <w:szCs w:val="22"/>
        </w:rPr>
      </w:pPr>
    </w:p>
    <w:p w:rsidR="001A0509" w:rsidRPr="001E535D" w:rsidRDefault="001A0509" w:rsidP="001A0509">
      <w:pPr>
        <w:pStyle w:val="Listecouleur-Accent11"/>
        <w:numPr>
          <w:ilvl w:val="0"/>
          <w:numId w:val="8"/>
        </w:numPr>
        <w:rPr>
          <w:b/>
          <w:bCs/>
          <w:sz w:val="22"/>
          <w:szCs w:val="22"/>
        </w:rPr>
      </w:pPr>
      <w:r w:rsidRPr="001E535D">
        <w:rPr>
          <w:b/>
          <w:bCs/>
          <w:sz w:val="22"/>
          <w:szCs w:val="22"/>
        </w:rPr>
        <w:t>Expliquer l’importance du libellé d’écritures comptables.</w:t>
      </w:r>
    </w:p>
    <w:p w:rsidR="001A0509" w:rsidRDefault="001A0509" w:rsidP="001A0509">
      <w:pPr>
        <w:rPr>
          <w:b/>
          <w:bCs/>
          <w:sz w:val="22"/>
          <w:szCs w:val="22"/>
        </w:rPr>
      </w:pPr>
    </w:p>
    <w:p w:rsidR="001903FF" w:rsidRPr="001903FF" w:rsidRDefault="001903FF" w:rsidP="001903FF">
      <w:pPr>
        <w:rPr>
          <w:b/>
          <w:i/>
          <w:iCs/>
        </w:rPr>
      </w:pPr>
      <w:r w:rsidRPr="001903FF">
        <w:rPr>
          <w:b/>
          <w:i/>
          <w:iCs/>
        </w:rPr>
        <w:t>5- COMPTABILITE ET ENVIRONNEMENT NUMÉRIQUE</w:t>
      </w:r>
    </w:p>
    <w:p w:rsidR="001903FF" w:rsidRPr="001903FF" w:rsidRDefault="001903FF" w:rsidP="001903FF">
      <w:pPr>
        <w:widowControl w:val="0"/>
        <w:tabs>
          <w:tab w:val="left" w:pos="455"/>
        </w:tabs>
        <w:jc w:val="both"/>
        <w:rPr>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1903FF" w:rsidRPr="001903FF" w:rsidTr="001903FF">
        <w:trPr>
          <w:jc w:val="center"/>
        </w:trPr>
        <w:tc>
          <w:tcPr>
            <w:tcW w:w="4680"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pStyle w:val="Listecouleur-Accent11"/>
              <w:ind w:left="0"/>
              <w:jc w:val="center"/>
              <w:rPr>
                <w:b/>
                <w:bCs/>
                <w:i/>
                <w:iCs/>
                <w:sz w:val="20"/>
                <w:szCs w:val="20"/>
              </w:rPr>
            </w:pPr>
            <w:r w:rsidRPr="001903FF">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jc w:val="center"/>
              <w:rPr>
                <w:b/>
                <w:i/>
                <w:iCs/>
                <w:lang w:eastAsia="en-US"/>
              </w:rPr>
            </w:pPr>
            <w:r w:rsidRPr="001903FF">
              <w:rPr>
                <w:b/>
                <w:i/>
                <w:iCs/>
              </w:rPr>
              <w:t>Savoirs associés</w:t>
            </w:r>
          </w:p>
        </w:tc>
      </w:tr>
      <w:tr w:rsidR="001903FF" w:rsidRPr="001903FF" w:rsidTr="001903FF">
        <w:trPr>
          <w:jc w:val="center"/>
        </w:trPr>
        <w:tc>
          <w:tcPr>
            <w:tcW w:w="4680" w:type="dxa"/>
            <w:tcBorders>
              <w:top w:val="single" w:sz="4" w:space="0" w:color="auto"/>
              <w:left w:val="single" w:sz="4" w:space="0" w:color="auto"/>
              <w:bottom w:val="single" w:sz="4" w:space="0" w:color="auto"/>
              <w:right w:val="single" w:sz="4" w:space="0" w:color="auto"/>
            </w:tcBorders>
          </w:tcPr>
          <w:p w:rsidR="001903FF" w:rsidRPr="001903FF" w:rsidRDefault="001903FF" w:rsidP="005C1ACB">
            <w:pPr>
              <w:jc w:val="both"/>
              <w:rPr>
                <w:i/>
                <w:iCs/>
                <w:lang w:eastAsia="en-US"/>
              </w:rPr>
            </w:pPr>
            <w:r w:rsidRPr="001903FF">
              <w:rPr>
                <w:i/>
                <w:iCs/>
              </w:rPr>
              <w:t>- Utiliser un logiciel comptable ou un module comptable d’un progiciel de gestion intégré.</w:t>
            </w:r>
          </w:p>
        </w:tc>
        <w:tc>
          <w:tcPr>
            <w:tcW w:w="4488" w:type="dxa"/>
            <w:tcBorders>
              <w:top w:val="single" w:sz="4" w:space="0" w:color="auto"/>
              <w:left w:val="single" w:sz="4" w:space="0" w:color="auto"/>
              <w:bottom w:val="single" w:sz="4" w:space="0" w:color="auto"/>
              <w:right w:val="single" w:sz="4" w:space="0" w:color="auto"/>
            </w:tcBorders>
          </w:tcPr>
          <w:p w:rsidR="001903FF" w:rsidRPr="001903FF" w:rsidRDefault="001903FF" w:rsidP="005C1ACB">
            <w:pPr>
              <w:pStyle w:val="Listecouleur-Accent11"/>
              <w:ind w:left="0"/>
              <w:rPr>
                <w:i/>
                <w:iCs/>
                <w:sz w:val="20"/>
                <w:szCs w:val="20"/>
              </w:rPr>
            </w:pPr>
            <w:r w:rsidRPr="001903FF">
              <w:rPr>
                <w:i/>
                <w:iCs/>
                <w:sz w:val="20"/>
                <w:szCs w:val="20"/>
              </w:rPr>
              <w:t>- Fonctions de base des logiciels comptables ou modules comptables d’un progiciel de gestion intégré.</w:t>
            </w:r>
          </w:p>
        </w:tc>
      </w:tr>
    </w:tbl>
    <w:p w:rsidR="001903FF" w:rsidRDefault="001903FF" w:rsidP="001A0509">
      <w:pPr>
        <w:rPr>
          <w:b/>
          <w:bCs/>
          <w:sz w:val="22"/>
          <w:szCs w:val="22"/>
        </w:rPr>
      </w:pPr>
    </w:p>
    <w:p w:rsidR="001903FF" w:rsidRDefault="001903FF" w:rsidP="001A0509">
      <w:pPr>
        <w:rPr>
          <w:b/>
          <w:bCs/>
          <w:sz w:val="22"/>
          <w:szCs w:val="22"/>
        </w:rPr>
      </w:pPr>
    </w:p>
    <w:p w:rsidR="001A0509" w:rsidRPr="001A0509" w:rsidRDefault="001A0509" w:rsidP="001A0509">
      <w:pPr>
        <w:widowControl w:val="0"/>
        <w:numPr>
          <w:ilvl w:val="0"/>
          <w:numId w:val="1"/>
        </w:numPr>
        <w:tabs>
          <w:tab w:val="clear" w:pos="432"/>
          <w:tab w:val="left" w:pos="220"/>
          <w:tab w:val="left" w:pos="720"/>
        </w:tabs>
        <w:suppressAutoHyphens w:val="0"/>
        <w:autoSpaceDE w:val="0"/>
        <w:autoSpaceDN w:val="0"/>
        <w:adjustRightInd w:val="0"/>
        <w:ind w:left="142" w:hanging="11"/>
        <w:rPr>
          <w:sz w:val="22"/>
          <w:szCs w:val="22"/>
        </w:rPr>
      </w:pPr>
      <w:r w:rsidRPr="001A0509">
        <w:rPr>
          <w:sz w:val="22"/>
          <w:szCs w:val="22"/>
        </w:rPr>
        <w:t xml:space="preserve">Le libellé contient la description de l’opération, la nature de la pièce justificative ainsi que les références de la pièce justificative (numéro). </w:t>
      </w:r>
      <w:r w:rsidRPr="001A0509">
        <w:rPr>
          <w:rFonts w:ascii="MS Mincho" w:eastAsia="MS Mincho" w:hAnsi="MS Mincho" w:cs="MS Mincho"/>
          <w:sz w:val="22"/>
          <w:szCs w:val="22"/>
        </w:rPr>
        <w:t> </w:t>
      </w:r>
    </w:p>
    <w:p w:rsidR="001A0509" w:rsidRPr="001E535D" w:rsidRDefault="001A0509" w:rsidP="001A0509">
      <w:pPr>
        <w:rPr>
          <w:b/>
          <w:bCs/>
          <w:sz w:val="22"/>
          <w:szCs w:val="22"/>
        </w:rPr>
      </w:pPr>
    </w:p>
    <w:p w:rsidR="00AB5094" w:rsidRPr="00AB5094" w:rsidRDefault="00AB5094" w:rsidP="00AB5094">
      <w:pPr>
        <w:pStyle w:val="Paragraphedeliste"/>
        <w:numPr>
          <w:ilvl w:val="0"/>
          <w:numId w:val="8"/>
        </w:numPr>
        <w:rPr>
          <w:b/>
          <w:bCs/>
          <w:sz w:val="22"/>
          <w:szCs w:val="22"/>
        </w:rPr>
      </w:pPr>
      <w:r w:rsidRPr="00AB5094">
        <w:rPr>
          <w:b/>
          <w:bCs/>
          <w:sz w:val="22"/>
          <w:szCs w:val="22"/>
        </w:rPr>
        <w:t>Analyser et justifier au regard des principes comptables cet enregistrement.</w:t>
      </w:r>
    </w:p>
    <w:p w:rsidR="001A0509" w:rsidRDefault="001A0509" w:rsidP="001A0509">
      <w:pPr>
        <w:rPr>
          <w:bCs/>
          <w:spacing w:val="-2"/>
          <w:sz w:val="22"/>
          <w:szCs w:val="22"/>
        </w:rPr>
      </w:pPr>
    </w:p>
    <w:p w:rsidR="001903FF" w:rsidRPr="001903FF" w:rsidRDefault="001903FF" w:rsidP="001903FF">
      <w:pPr>
        <w:widowControl w:val="0"/>
        <w:tabs>
          <w:tab w:val="left" w:pos="455"/>
        </w:tabs>
        <w:jc w:val="both"/>
        <w:rPr>
          <w:b/>
          <w:i/>
          <w:iCs/>
        </w:rPr>
      </w:pPr>
      <w:r w:rsidRPr="001903FF">
        <w:rPr>
          <w:b/>
          <w:i/>
          <w:iCs/>
        </w:rPr>
        <w:t>4.1 Opérations d’inventaire</w:t>
      </w:r>
    </w:p>
    <w:p w:rsidR="001903FF" w:rsidRPr="001903FF" w:rsidRDefault="001903FF" w:rsidP="001903FF">
      <w:pPr>
        <w:widowControl w:val="0"/>
        <w:ind w:right="448"/>
        <w:jc w:val="both"/>
        <w:rPr>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1903FF" w:rsidRPr="001903FF" w:rsidTr="001903FF">
        <w:trPr>
          <w:jc w:val="center"/>
        </w:trPr>
        <w:tc>
          <w:tcPr>
            <w:tcW w:w="4680"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pStyle w:val="Listecouleur-Accent11"/>
              <w:ind w:left="0"/>
              <w:jc w:val="center"/>
              <w:rPr>
                <w:b/>
                <w:bCs/>
                <w:i/>
                <w:iCs/>
                <w:sz w:val="20"/>
                <w:szCs w:val="20"/>
              </w:rPr>
            </w:pPr>
            <w:r w:rsidRPr="001903FF">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jc w:val="center"/>
              <w:rPr>
                <w:b/>
                <w:i/>
                <w:iCs/>
                <w:lang w:eastAsia="en-US"/>
              </w:rPr>
            </w:pPr>
            <w:r w:rsidRPr="001903FF">
              <w:rPr>
                <w:b/>
                <w:i/>
                <w:iCs/>
              </w:rPr>
              <w:t>Savoirs associés</w:t>
            </w:r>
          </w:p>
        </w:tc>
      </w:tr>
      <w:tr w:rsidR="001903FF" w:rsidRPr="001903FF" w:rsidTr="001903FF">
        <w:trPr>
          <w:jc w:val="center"/>
        </w:trPr>
        <w:tc>
          <w:tcPr>
            <w:tcW w:w="4680" w:type="dxa"/>
            <w:tcBorders>
              <w:top w:val="single" w:sz="4" w:space="0" w:color="auto"/>
              <w:left w:val="single" w:sz="4" w:space="0" w:color="auto"/>
              <w:bottom w:val="single" w:sz="4" w:space="0" w:color="auto"/>
              <w:right w:val="single" w:sz="4" w:space="0" w:color="auto"/>
            </w:tcBorders>
          </w:tcPr>
          <w:p w:rsidR="001903FF" w:rsidRPr="001903FF" w:rsidRDefault="001903FF" w:rsidP="005C1ACB">
            <w:pPr>
              <w:jc w:val="both"/>
              <w:rPr>
                <w:i/>
                <w:iCs/>
                <w:lang w:eastAsia="en-US"/>
              </w:rPr>
            </w:pPr>
            <w:r w:rsidRPr="001903FF">
              <w:rPr>
                <w:i/>
                <w:iCs/>
              </w:rPr>
              <w:t>- Établir l’articulation entre les principes comptables et les opérations d’inventaire.</w:t>
            </w:r>
          </w:p>
        </w:tc>
        <w:tc>
          <w:tcPr>
            <w:tcW w:w="4488"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pStyle w:val="Listecouleur-Accent11"/>
              <w:ind w:left="0"/>
              <w:rPr>
                <w:i/>
                <w:iCs/>
                <w:sz w:val="20"/>
                <w:szCs w:val="20"/>
              </w:rPr>
            </w:pPr>
            <w:r w:rsidRPr="001903FF">
              <w:rPr>
                <w:i/>
                <w:iCs/>
                <w:sz w:val="20"/>
                <w:szCs w:val="20"/>
              </w:rPr>
              <w:t>- Principes d’évaluation à l’inventaire.</w:t>
            </w:r>
          </w:p>
          <w:p w:rsidR="001903FF" w:rsidRPr="001903FF" w:rsidRDefault="001903FF" w:rsidP="005C1ACB">
            <w:pPr>
              <w:pStyle w:val="Listecouleur-Accent11"/>
              <w:ind w:left="0"/>
              <w:rPr>
                <w:i/>
                <w:iCs/>
                <w:sz w:val="20"/>
                <w:szCs w:val="20"/>
              </w:rPr>
            </w:pPr>
            <w:r w:rsidRPr="001903FF">
              <w:rPr>
                <w:i/>
                <w:iCs/>
                <w:sz w:val="20"/>
                <w:szCs w:val="20"/>
              </w:rPr>
              <w:t>- Ajustement et rattachement des charges et des produits au résultat de l’exercice.</w:t>
            </w:r>
          </w:p>
        </w:tc>
      </w:tr>
    </w:tbl>
    <w:p w:rsidR="00AB5094" w:rsidRDefault="00AB5094" w:rsidP="001A0509">
      <w:pPr>
        <w:rPr>
          <w:bCs/>
          <w:spacing w:val="-2"/>
          <w:sz w:val="22"/>
          <w:szCs w:val="22"/>
        </w:rPr>
      </w:pPr>
    </w:p>
    <w:p w:rsidR="001903FF" w:rsidRPr="006A3188" w:rsidRDefault="001903FF" w:rsidP="001A0509">
      <w:pPr>
        <w:rPr>
          <w:bCs/>
          <w:spacing w:val="-2"/>
          <w:sz w:val="22"/>
          <w:szCs w:val="22"/>
        </w:rPr>
      </w:pPr>
    </w:p>
    <w:p w:rsidR="001A0509" w:rsidRPr="001A0509" w:rsidRDefault="001A0509" w:rsidP="001A0509">
      <w:pPr>
        <w:widowControl w:val="0"/>
        <w:suppressAutoHyphens w:val="0"/>
        <w:autoSpaceDE w:val="0"/>
        <w:autoSpaceDN w:val="0"/>
        <w:adjustRightInd w:val="0"/>
        <w:rPr>
          <w:sz w:val="22"/>
          <w:szCs w:val="22"/>
        </w:rPr>
      </w:pPr>
      <w:r w:rsidRPr="001A0509">
        <w:rPr>
          <w:b/>
          <w:bCs/>
          <w:sz w:val="22"/>
          <w:szCs w:val="22"/>
        </w:rPr>
        <w:t xml:space="preserve">Principe d’indépendance des exercices </w:t>
      </w:r>
      <w:r w:rsidRPr="001A0509">
        <w:rPr>
          <w:sz w:val="22"/>
          <w:szCs w:val="22"/>
        </w:rPr>
        <w:t xml:space="preserve">: il convient de rattacher à l’exercice les charges et les produits qui le concernent et ceux-là uniquement pour la détermination du résultat de l’exercice. </w:t>
      </w:r>
    </w:p>
    <w:p w:rsidR="00072B30" w:rsidRPr="006A3188" w:rsidRDefault="001A0509" w:rsidP="000A631E">
      <w:pPr>
        <w:rPr>
          <w:bCs/>
          <w:spacing w:val="-2"/>
          <w:sz w:val="22"/>
          <w:szCs w:val="22"/>
        </w:rPr>
      </w:pPr>
      <w:r w:rsidRPr="001A0509">
        <w:rPr>
          <w:bCs/>
          <w:spacing w:val="-2"/>
          <w:sz w:val="22"/>
          <w:szCs w:val="22"/>
        </w:rPr>
        <w:t>Ici il s’agit d’un loyer annuel payable d’avance payée début octobre 2019</w:t>
      </w:r>
      <w:r w:rsidR="008C29D3" w:rsidRPr="001A0509">
        <w:rPr>
          <w:bCs/>
          <w:spacing w:val="-2"/>
          <w:sz w:val="22"/>
          <w:szCs w:val="22"/>
        </w:rPr>
        <w:br w:type="page"/>
      </w:r>
    </w:p>
    <w:p w:rsidR="00072B30" w:rsidRPr="006A3188" w:rsidRDefault="00072B30" w:rsidP="00072B30">
      <w:pPr>
        <w:pBdr>
          <w:top w:val="single" w:sz="4" w:space="12" w:color="000000"/>
          <w:left w:val="single" w:sz="4" w:space="0" w:color="000000"/>
          <w:bottom w:val="single" w:sz="4" w:space="16" w:color="000000"/>
          <w:right w:val="single" w:sz="4" w:space="0" w:color="000000"/>
        </w:pBdr>
        <w:shd w:val="solid" w:color="C0C0C0" w:fill="auto"/>
        <w:jc w:val="center"/>
        <w:rPr>
          <w:b/>
          <w:bCs/>
          <w:color w:val="000000"/>
          <w:sz w:val="22"/>
          <w:szCs w:val="22"/>
        </w:rPr>
      </w:pPr>
      <w:r w:rsidRPr="006A3188">
        <w:rPr>
          <w:b/>
          <w:bCs/>
          <w:color w:val="000000"/>
          <w:sz w:val="22"/>
          <w:szCs w:val="22"/>
        </w:rPr>
        <w:lastRenderedPageBreak/>
        <w:t>DOSSIER 4 – CLOTURE</w:t>
      </w:r>
    </w:p>
    <w:p w:rsidR="00072B30" w:rsidRPr="006A3188" w:rsidRDefault="00072B30" w:rsidP="00072B30">
      <w:pPr>
        <w:rPr>
          <w:bCs/>
          <w:color w:val="FF0000"/>
          <w:spacing w:val="-2"/>
          <w:sz w:val="22"/>
          <w:szCs w:val="22"/>
        </w:rPr>
      </w:pPr>
    </w:p>
    <w:p w:rsidR="00072B30" w:rsidRPr="006A3188" w:rsidRDefault="00072B30" w:rsidP="00072B30">
      <w:pPr>
        <w:rPr>
          <w:bCs/>
          <w:color w:val="FF0000"/>
          <w:spacing w:val="-2"/>
          <w:sz w:val="22"/>
          <w:szCs w:val="22"/>
        </w:rPr>
      </w:pPr>
    </w:p>
    <w:p w:rsidR="00072B30" w:rsidRPr="006A3188" w:rsidRDefault="00072B30" w:rsidP="00072B30">
      <w:pPr>
        <w:jc w:val="center"/>
        <w:rPr>
          <w:b/>
          <w:bCs/>
          <w:sz w:val="22"/>
          <w:szCs w:val="22"/>
        </w:rPr>
      </w:pPr>
      <w:r w:rsidRPr="006A3188">
        <w:rPr>
          <w:b/>
          <w:bCs/>
          <w:sz w:val="22"/>
          <w:szCs w:val="22"/>
        </w:rPr>
        <w:t xml:space="preserve">Partie A – </w:t>
      </w:r>
      <w:r>
        <w:rPr>
          <w:b/>
          <w:bCs/>
          <w:sz w:val="22"/>
          <w:szCs w:val="22"/>
        </w:rPr>
        <w:t>CL</w:t>
      </w:r>
      <w:r w:rsidRPr="00BC5166">
        <w:rPr>
          <w:b/>
          <w:bCs/>
          <w:sz w:val="22"/>
          <w:szCs w:val="22"/>
        </w:rPr>
        <w:t>Ô</w:t>
      </w:r>
      <w:r>
        <w:rPr>
          <w:b/>
          <w:bCs/>
          <w:sz w:val="22"/>
          <w:szCs w:val="22"/>
        </w:rPr>
        <w:t>TURE DES COMPTES</w:t>
      </w:r>
    </w:p>
    <w:p w:rsidR="00072B30" w:rsidRPr="003C2BDA" w:rsidRDefault="00072B30" w:rsidP="00072B30">
      <w:pPr>
        <w:rPr>
          <w:bCs/>
          <w:spacing w:val="-2"/>
          <w:sz w:val="22"/>
          <w:szCs w:val="22"/>
        </w:rPr>
      </w:pPr>
    </w:p>
    <w:p w:rsidR="00072B30" w:rsidRDefault="00072B30" w:rsidP="00072B30">
      <w:pPr>
        <w:pStyle w:val="Listecouleur-Accent11"/>
        <w:numPr>
          <w:ilvl w:val="0"/>
          <w:numId w:val="9"/>
        </w:numPr>
        <w:rPr>
          <w:b/>
          <w:bCs/>
          <w:spacing w:val="-2"/>
          <w:sz w:val="22"/>
          <w:szCs w:val="22"/>
        </w:rPr>
      </w:pPr>
      <w:r w:rsidRPr="00FE2A31">
        <w:rPr>
          <w:b/>
          <w:bCs/>
          <w:spacing w:val="-2"/>
          <w:sz w:val="22"/>
          <w:szCs w:val="22"/>
        </w:rPr>
        <w:t>Calculer et qualifier le résultat de l’entreprise.</w:t>
      </w:r>
    </w:p>
    <w:p w:rsidR="00072B30" w:rsidRDefault="00072B30" w:rsidP="00072B30">
      <w:pPr>
        <w:rPr>
          <w:b/>
          <w:bCs/>
          <w:spacing w:val="-2"/>
          <w:sz w:val="22"/>
          <w:szCs w:val="22"/>
        </w:rPr>
      </w:pPr>
    </w:p>
    <w:p w:rsidR="001903FF" w:rsidRPr="001903FF" w:rsidRDefault="001903FF" w:rsidP="001903FF">
      <w:pPr>
        <w:widowControl w:val="0"/>
        <w:tabs>
          <w:tab w:val="left" w:pos="455"/>
        </w:tabs>
        <w:jc w:val="both"/>
        <w:rPr>
          <w:rFonts w:ascii="Calibri" w:hAnsi="Calibri"/>
          <w:b/>
          <w:i/>
          <w:iCs/>
          <w:lang w:eastAsia="en-US"/>
        </w:rPr>
      </w:pPr>
      <w:r w:rsidRPr="001903FF">
        <w:rPr>
          <w:b/>
          <w:i/>
          <w:iCs/>
        </w:rPr>
        <w:t>4.2 Détermination du résultat comptable</w:t>
      </w:r>
    </w:p>
    <w:p w:rsidR="001903FF" w:rsidRPr="001903FF" w:rsidRDefault="001903FF" w:rsidP="001903FF">
      <w:pPr>
        <w:widowControl w:val="0"/>
        <w:tabs>
          <w:tab w:val="left" w:pos="455"/>
        </w:tabs>
        <w:jc w:val="both"/>
        <w:rPr>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1903FF" w:rsidRPr="001903FF" w:rsidTr="001903FF">
        <w:trPr>
          <w:jc w:val="center"/>
        </w:trPr>
        <w:tc>
          <w:tcPr>
            <w:tcW w:w="4680"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pStyle w:val="Listecouleur-Accent11"/>
              <w:ind w:left="0"/>
              <w:jc w:val="center"/>
              <w:rPr>
                <w:b/>
                <w:bCs/>
                <w:i/>
                <w:iCs/>
                <w:sz w:val="20"/>
                <w:szCs w:val="20"/>
              </w:rPr>
            </w:pPr>
            <w:r w:rsidRPr="001903FF">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jc w:val="center"/>
              <w:rPr>
                <w:b/>
                <w:i/>
                <w:iCs/>
                <w:lang w:eastAsia="en-US"/>
              </w:rPr>
            </w:pPr>
            <w:r w:rsidRPr="001903FF">
              <w:rPr>
                <w:b/>
                <w:i/>
                <w:iCs/>
              </w:rPr>
              <w:t>Savoirs associés</w:t>
            </w:r>
          </w:p>
        </w:tc>
      </w:tr>
      <w:tr w:rsidR="001903FF" w:rsidRPr="001903FF" w:rsidTr="001903FF">
        <w:trPr>
          <w:jc w:val="center"/>
        </w:trPr>
        <w:tc>
          <w:tcPr>
            <w:tcW w:w="4680" w:type="dxa"/>
            <w:tcBorders>
              <w:top w:val="single" w:sz="4" w:space="0" w:color="auto"/>
              <w:left w:val="single" w:sz="4" w:space="0" w:color="auto"/>
              <w:bottom w:val="single" w:sz="4" w:space="0" w:color="auto"/>
              <w:right w:val="single" w:sz="4" w:space="0" w:color="auto"/>
            </w:tcBorders>
          </w:tcPr>
          <w:p w:rsidR="001903FF" w:rsidRPr="001903FF" w:rsidRDefault="001903FF" w:rsidP="005C1ACB">
            <w:pPr>
              <w:jc w:val="both"/>
              <w:rPr>
                <w:i/>
                <w:iCs/>
                <w:lang w:eastAsia="en-US"/>
              </w:rPr>
            </w:pPr>
            <w:r w:rsidRPr="001903FF">
              <w:rPr>
                <w:i/>
                <w:iCs/>
              </w:rPr>
              <w:t>- Calculer et qualifier le résultat de l’exercice.</w:t>
            </w:r>
          </w:p>
        </w:tc>
        <w:tc>
          <w:tcPr>
            <w:tcW w:w="4488"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pStyle w:val="Listecouleur-Accent11"/>
              <w:ind w:left="0"/>
              <w:rPr>
                <w:i/>
                <w:iCs/>
                <w:sz w:val="20"/>
                <w:szCs w:val="20"/>
              </w:rPr>
            </w:pPr>
            <w:r w:rsidRPr="001903FF">
              <w:rPr>
                <w:i/>
                <w:iCs/>
                <w:sz w:val="20"/>
                <w:szCs w:val="20"/>
              </w:rPr>
              <w:t>- Solde des comptes de charges.</w:t>
            </w:r>
          </w:p>
          <w:p w:rsidR="001903FF" w:rsidRPr="001903FF" w:rsidRDefault="001903FF" w:rsidP="005C1ACB">
            <w:pPr>
              <w:pStyle w:val="Listecouleur-Accent11"/>
              <w:ind w:left="0"/>
              <w:rPr>
                <w:i/>
                <w:iCs/>
                <w:sz w:val="20"/>
                <w:szCs w:val="20"/>
              </w:rPr>
            </w:pPr>
            <w:r w:rsidRPr="001903FF">
              <w:rPr>
                <w:i/>
                <w:iCs/>
                <w:sz w:val="20"/>
                <w:szCs w:val="20"/>
              </w:rPr>
              <w:t>- Solde des comptes de produits.</w:t>
            </w:r>
          </w:p>
          <w:p w:rsidR="001903FF" w:rsidRPr="001903FF" w:rsidRDefault="001903FF" w:rsidP="005C1ACB">
            <w:pPr>
              <w:pStyle w:val="Listecouleur-Accent11"/>
              <w:ind w:left="0"/>
              <w:rPr>
                <w:i/>
                <w:iCs/>
                <w:sz w:val="20"/>
                <w:szCs w:val="20"/>
              </w:rPr>
            </w:pPr>
            <w:r w:rsidRPr="001903FF">
              <w:rPr>
                <w:i/>
                <w:iCs/>
                <w:sz w:val="20"/>
                <w:szCs w:val="20"/>
              </w:rPr>
              <w:t>- Résultat de l’exercice : bénéfice ou perte.</w:t>
            </w:r>
          </w:p>
        </w:tc>
      </w:tr>
    </w:tbl>
    <w:p w:rsidR="001903FF" w:rsidRDefault="001903FF" w:rsidP="00072B30">
      <w:pPr>
        <w:rPr>
          <w:b/>
          <w:bCs/>
          <w:spacing w:val="-2"/>
          <w:sz w:val="22"/>
          <w:szCs w:val="22"/>
        </w:rPr>
      </w:pPr>
    </w:p>
    <w:p w:rsidR="001903FF" w:rsidRDefault="001903FF" w:rsidP="00072B30">
      <w:pPr>
        <w:rPr>
          <w:b/>
          <w:bCs/>
          <w:spacing w:val="-2"/>
          <w:sz w:val="22"/>
          <w:szCs w:val="22"/>
        </w:rPr>
      </w:pPr>
    </w:p>
    <w:p w:rsidR="008B2488" w:rsidRDefault="008B2488" w:rsidP="00072B30">
      <w:pPr>
        <w:rPr>
          <w:bCs/>
          <w:spacing w:val="-2"/>
          <w:sz w:val="22"/>
          <w:szCs w:val="22"/>
        </w:rPr>
      </w:pPr>
      <w:r w:rsidRPr="008B2488">
        <w:rPr>
          <w:bCs/>
          <w:spacing w:val="-2"/>
          <w:sz w:val="22"/>
          <w:szCs w:val="22"/>
        </w:rPr>
        <w:t>Le résultat de l’exercice comptable est calculé par différence entre les charges et les produits</w:t>
      </w:r>
    </w:p>
    <w:p w:rsidR="008B2488" w:rsidRDefault="008B2488" w:rsidP="00072B30">
      <w:pPr>
        <w:rPr>
          <w:bCs/>
          <w:spacing w:val="-2"/>
          <w:sz w:val="22"/>
          <w:szCs w:val="22"/>
        </w:rPr>
      </w:pPr>
      <w:r>
        <w:rPr>
          <w:bCs/>
          <w:spacing w:val="-2"/>
          <w:sz w:val="22"/>
          <w:szCs w:val="22"/>
        </w:rPr>
        <w:t>Ici d’après la balance après inventaire, on trouve une perte de 962 900 – 891 950 = 70 950 €</w:t>
      </w:r>
    </w:p>
    <w:p w:rsidR="008B2488" w:rsidRPr="008B2488" w:rsidRDefault="008B2488" w:rsidP="00072B30">
      <w:pPr>
        <w:rPr>
          <w:bCs/>
          <w:spacing w:val="-2"/>
          <w:sz w:val="22"/>
          <w:szCs w:val="22"/>
        </w:rPr>
      </w:pPr>
    </w:p>
    <w:p w:rsidR="00072B30" w:rsidRPr="00FE2A31" w:rsidRDefault="00072B30" w:rsidP="00072B30">
      <w:pPr>
        <w:pStyle w:val="Listecouleur-Accent11"/>
        <w:numPr>
          <w:ilvl w:val="0"/>
          <w:numId w:val="9"/>
        </w:numPr>
        <w:rPr>
          <w:b/>
          <w:bCs/>
          <w:spacing w:val="-2"/>
          <w:sz w:val="22"/>
          <w:szCs w:val="22"/>
        </w:rPr>
      </w:pPr>
      <w:r w:rsidRPr="00FE2A31">
        <w:rPr>
          <w:b/>
          <w:bCs/>
          <w:spacing w:val="-2"/>
          <w:sz w:val="22"/>
          <w:szCs w:val="22"/>
        </w:rPr>
        <w:t>Expliquer les différent</w:t>
      </w:r>
      <w:r>
        <w:rPr>
          <w:b/>
          <w:bCs/>
          <w:spacing w:val="-2"/>
          <w:sz w:val="22"/>
          <w:szCs w:val="22"/>
        </w:rPr>
        <w:t xml:space="preserve">es modalités </w:t>
      </w:r>
      <w:r w:rsidRPr="00FE2A31">
        <w:rPr>
          <w:b/>
          <w:bCs/>
          <w:spacing w:val="-2"/>
          <w:sz w:val="22"/>
          <w:szCs w:val="22"/>
        </w:rPr>
        <w:t>de clôture des comptes.</w:t>
      </w:r>
    </w:p>
    <w:p w:rsidR="00072B30" w:rsidRDefault="00072B30" w:rsidP="00072B30">
      <w:pPr>
        <w:rPr>
          <w:b/>
          <w:bCs/>
          <w:spacing w:val="-2"/>
          <w:sz w:val="22"/>
          <w:szCs w:val="22"/>
        </w:rPr>
      </w:pPr>
    </w:p>
    <w:p w:rsidR="001903FF" w:rsidRPr="001903FF" w:rsidRDefault="001903FF" w:rsidP="001903FF">
      <w:pPr>
        <w:widowControl w:val="0"/>
        <w:tabs>
          <w:tab w:val="left" w:pos="455"/>
        </w:tabs>
        <w:jc w:val="both"/>
        <w:rPr>
          <w:b/>
          <w:i/>
          <w:iCs/>
        </w:rPr>
      </w:pPr>
      <w:r w:rsidRPr="001903FF">
        <w:rPr>
          <w:b/>
          <w:i/>
          <w:iCs/>
        </w:rPr>
        <w:t>4.3 Passage d’un exercice à l’autre</w:t>
      </w:r>
    </w:p>
    <w:p w:rsidR="001903FF" w:rsidRPr="001903FF" w:rsidRDefault="001903FF" w:rsidP="001903FF">
      <w:pPr>
        <w:widowControl w:val="0"/>
        <w:tabs>
          <w:tab w:val="left" w:pos="455"/>
        </w:tabs>
        <w:jc w:val="both"/>
        <w:rPr>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1903FF" w:rsidRPr="001903FF" w:rsidTr="001903FF">
        <w:trPr>
          <w:jc w:val="center"/>
        </w:trPr>
        <w:tc>
          <w:tcPr>
            <w:tcW w:w="4680"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pStyle w:val="Listecouleur-Accent11"/>
              <w:ind w:left="0"/>
              <w:jc w:val="center"/>
              <w:rPr>
                <w:b/>
                <w:bCs/>
                <w:i/>
                <w:iCs/>
                <w:sz w:val="20"/>
                <w:szCs w:val="20"/>
              </w:rPr>
            </w:pPr>
            <w:r w:rsidRPr="001903FF">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jc w:val="center"/>
              <w:rPr>
                <w:b/>
                <w:i/>
                <w:iCs/>
                <w:lang w:eastAsia="en-US"/>
              </w:rPr>
            </w:pPr>
            <w:r w:rsidRPr="001903FF">
              <w:rPr>
                <w:b/>
                <w:i/>
                <w:iCs/>
              </w:rPr>
              <w:t>Savoirs associés</w:t>
            </w:r>
          </w:p>
        </w:tc>
      </w:tr>
      <w:tr w:rsidR="001903FF" w:rsidRPr="001903FF" w:rsidTr="001903FF">
        <w:trPr>
          <w:jc w:val="center"/>
        </w:trPr>
        <w:tc>
          <w:tcPr>
            <w:tcW w:w="4680" w:type="dxa"/>
            <w:tcBorders>
              <w:top w:val="single" w:sz="4" w:space="0" w:color="auto"/>
              <w:left w:val="single" w:sz="4" w:space="0" w:color="auto"/>
              <w:bottom w:val="single" w:sz="4" w:space="0" w:color="auto"/>
              <w:right w:val="single" w:sz="4" w:space="0" w:color="auto"/>
            </w:tcBorders>
          </w:tcPr>
          <w:p w:rsidR="001903FF" w:rsidRPr="001903FF" w:rsidRDefault="001903FF" w:rsidP="005C1ACB">
            <w:pPr>
              <w:ind w:left="-14"/>
              <w:jc w:val="both"/>
              <w:rPr>
                <w:i/>
                <w:iCs/>
                <w:lang w:eastAsia="en-US"/>
              </w:rPr>
            </w:pPr>
            <w:r w:rsidRPr="001903FF">
              <w:rPr>
                <w:i/>
                <w:iCs/>
              </w:rPr>
              <w:t>- Expliquer les mécanismes de clôture et de réouverture des comptes de bilan.</w:t>
            </w:r>
          </w:p>
        </w:tc>
        <w:tc>
          <w:tcPr>
            <w:tcW w:w="4488"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pStyle w:val="Listecouleur-Accent11"/>
              <w:ind w:left="0"/>
              <w:rPr>
                <w:i/>
                <w:iCs/>
                <w:sz w:val="20"/>
                <w:szCs w:val="20"/>
              </w:rPr>
            </w:pPr>
            <w:r w:rsidRPr="001903FF">
              <w:rPr>
                <w:i/>
                <w:iCs/>
                <w:sz w:val="20"/>
                <w:szCs w:val="20"/>
              </w:rPr>
              <w:t>- Formalités de clôture des comptes de bilan.</w:t>
            </w:r>
          </w:p>
        </w:tc>
      </w:tr>
    </w:tbl>
    <w:p w:rsidR="001903FF" w:rsidRDefault="001903FF" w:rsidP="00072B30">
      <w:pPr>
        <w:rPr>
          <w:b/>
          <w:bCs/>
          <w:spacing w:val="-2"/>
          <w:sz w:val="22"/>
          <w:szCs w:val="22"/>
        </w:rPr>
      </w:pPr>
    </w:p>
    <w:p w:rsidR="001903FF" w:rsidRDefault="001903FF" w:rsidP="00072B30">
      <w:pPr>
        <w:rPr>
          <w:b/>
          <w:bCs/>
          <w:spacing w:val="-2"/>
          <w:sz w:val="22"/>
          <w:szCs w:val="22"/>
        </w:rPr>
      </w:pPr>
    </w:p>
    <w:p w:rsidR="00FC0CF7" w:rsidRPr="00AB4532" w:rsidRDefault="00FC0CF7" w:rsidP="00797D05">
      <w:pPr>
        <w:jc w:val="both"/>
        <w:rPr>
          <w:bCs/>
          <w:spacing w:val="-2"/>
          <w:sz w:val="22"/>
          <w:szCs w:val="22"/>
        </w:rPr>
      </w:pPr>
      <w:r w:rsidRPr="00AB4532">
        <w:rPr>
          <w:bCs/>
          <w:spacing w:val="-2"/>
          <w:sz w:val="22"/>
          <w:szCs w:val="22"/>
        </w:rPr>
        <w:t>En fin d’exercice les comptes de gestion (classes 6 et 7</w:t>
      </w:r>
      <w:r w:rsidR="000A631E">
        <w:rPr>
          <w:bCs/>
          <w:spacing w:val="-2"/>
          <w:sz w:val="22"/>
          <w:szCs w:val="22"/>
        </w:rPr>
        <w:t>)</w:t>
      </w:r>
      <w:r w:rsidRPr="00AB4532">
        <w:rPr>
          <w:bCs/>
          <w:spacing w:val="-2"/>
          <w:sz w:val="22"/>
          <w:szCs w:val="22"/>
        </w:rPr>
        <w:t xml:space="preserve"> sont soldés définitivement</w:t>
      </w:r>
      <w:r w:rsidR="00AB4532" w:rsidRPr="00AB4532">
        <w:rPr>
          <w:bCs/>
          <w:spacing w:val="-2"/>
          <w:sz w:val="22"/>
          <w:szCs w:val="22"/>
        </w:rPr>
        <w:t xml:space="preserve"> les uns par les autres, l’écriture est équilibrée par le compte 12. Résultat de l’exercice (120 au crédit si le résultat est un bénéfice</w:t>
      </w:r>
      <w:r w:rsidR="0090653A">
        <w:rPr>
          <w:bCs/>
          <w:spacing w:val="-2"/>
          <w:sz w:val="22"/>
          <w:szCs w:val="22"/>
        </w:rPr>
        <w:t xml:space="preserve"> </w:t>
      </w:r>
      <w:r w:rsidR="00AB4532" w:rsidRPr="00AB4532">
        <w:rPr>
          <w:bCs/>
          <w:spacing w:val="-2"/>
          <w:sz w:val="22"/>
          <w:szCs w:val="22"/>
        </w:rPr>
        <w:t>ou comme ici 129 au débit si le résultat est une perte)</w:t>
      </w:r>
    </w:p>
    <w:p w:rsidR="00AB4532" w:rsidRDefault="00AB4532" w:rsidP="00797D05">
      <w:pPr>
        <w:jc w:val="both"/>
        <w:rPr>
          <w:b/>
          <w:bCs/>
          <w:spacing w:val="-2"/>
          <w:sz w:val="22"/>
          <w:szCs w:val="22"/>
        </w:rPr>
      </w:pPr>
    </w:p>
    <w:p w:rsidR="00797D05" w:rsidRDefault="00741BE7" w:rsidP="00797D05">
      <w:pPr>
        <w:widowControl w:val="0"/>
        <w:suppressAutoHyphens w:val="0"/>
        <w:autoSpaceDE w:val="0"/>
        <w:autoSpaceDN w:val="0"/>
        <w:adjustRightInd w:val="0"/>
        <w:spacing w:after="240"/>
        <w:jc w:val="both"/>
        <w:rPr>
          <w:bCs/>
          <w:spacing w:val="-2"/>
          <w:sz w:val="22"/>
          <w:szCs w:val="22"/>
        </w:rPr>
      </w:pPr>
      <w:r w:rsidRPr="00741BE7">
        <w:rPr>
          <w:bCs/>
          <w:spacing w:val="-2"/>
          <w:sz w:val="22"/>
          <w:szCs w:val="22"/>
        </w:rPr>
        <w:t xml:space="preserve">Pour les comptes de bilan (dont le compte 12 créé par le solde des comptes de gestion), </w:t>
      </w:r>
      <w:r w:rsidR="00797D05" w:rsidRPr="00797D05">
        <w:rPr>
          <w:bCs/>
          <w:spacing w:val="-2"/>
          <w:sz w:val="22"/>
          <w:szCs w:val="22"/>
        </w:rPr>
        <w:t>les comptes 890 « Bilan d'ouverture » et 891 « Bilan de clôture » peuvent être utilisés pour la réouverture et la clôture des comptes de l'exercice. (Art. 948-89 du PCG)</w:t>
      </w:r>
    </w:p>
    <w:p w:rsidR="00797D05" w:rsidRPr="00797D05" w:rsidRDefault="0090653A" w:rsidP="00797D05">
      <w:pPr>
        <w:widowControl w:val="0"/>
        <w:suppressAutoHyphens w:val="0"/>
        <w:autoSpaceDE w:val="0"/>
        <w:autoSpaceDN w:val="0"/>
        <w:adjustRightInd w:val="0"/>
        <w:spacing w:after="240"/>
        <w:jc w:val="both"/>
        <w:rPr>
          <w:bCs/>
          <w:spacing w:val="-2"/>
          <w:sz w:val="22"/>
          <w:szCs w:val="22"/>
        </w:rPr>
      </w:pPr>
      <w:r>
        <w:rPr>
          <w:bCs/>
          <w:spacing w:val="-2"/>
          <w:sz w:val="22"/>
          <w:szCs w:val="22"/>
        </w:rPr>
        <w:t>Tous les comptes à solde créditeur sont débités pour solde avec pour contrepartie le débit du compte 891</w:t>
      </w:r>
    </w:p>
    <w:p w:rsidR="0090653A" w:rsidRDefault="0090653A" w:rsidP="0090653A">
      <w:pPr>
        <w:widowControl w:val="0"/>
        <w:suppressAutoHyphens w:val="0"/>
        <w:autoSpaceDE w:val="0"/>
        <w:autoSpaceDN w:val="0"/>
        <w:adjustRightInd w:val="0"/>
        <w:spacing w:after="240"/>
        <w:jc w:val="both"/>
        <w:rPr>
          <w:bCs/>
          <w:spacing w:val="-2"/>
          <w:sz w:val="22"/>
          <w:szCs w:val="22"/>
        </w:rPr>
      </w:pPr>
      <w:r>
        <w:rPr>
          <w:bCs/>
          <w:spacing w:val="-2"/>
          <w:sz w:val="22"/>
          <w:szCs w:val="22"/>
        </w:rPr>
        <w:t>Tous les comptes à solde débiteur sont crédités pour solde avec pour contrepartie le crédit du compte 890</w:t>
      </w:r>
    </w:p>
    <w:p w:rsidR="0090653A" w:rsidRDefault="0090653A" w:rsidP="0090653A">
      <w:pPr>
        <w:widowControl w:val="0"/>
        <w:suppressAutoHyphens w:val="0"/>
        <w:autoSpaceDE w:val="0"/>
        <w:autoSpaceDN w:val="0"/>
        <w:adjustRightInd w:val="0"/>
        <w:spacing w:after="240"/>
        <w:jc w:val="both"/>
        <w:rPr>
          <w:bCs/>
          <w:spacing w:val="-2"/>
          <w:sz w:val="22"/>
          <w:szCs w:val="22"/>
        </w:rPr>
      </w:pPr>
      <w:r>
        <w:rPr>
          <w:bCs/>
          <w:spacing w:val="-2"/>
          <w:sz w:val="22"/>
          <w:szCs w:val="22"/>
        </w:rPr>
        <w:t>Les comptes annuels sont alors dit</w:t>
      </w:r>
      <w:r w:rsidR="0026698C">
        <w:rPr>
          <w:bCs/>
          <w:spacing w:val="-2"/>
          <w:sz w:val="22"/>
          <w:szCs w:val="22"/>
        </w:rPr>
        <w:t>s</w:t>
      </w:r>
      <w:r>
        <w:rPr>
          <w:bCs/>
          <w:spacing w:val="-2"/>
          <w:sz w:val="22"/>
          <w:szCs w:val="22"/>
        </w:rPr>
        <w:t xml:space="preserve"> « arrêtés ».</w:t>
      </w:r>
    </w:p>
    <w:p w:rsidR="00C57F67" w:rsidRDefault="00C57F67" w:rsidP="0090653A">
      <w:pPr>
        <w:widowControl w:val="0"/>
        <w:suppressAutoHyphens w:val="0"/>
        <w:autoSpaceDE w:val="0"/>
        <w:autoSpaceDN w:val="0"/>
        <w:adjustRightInd w:val="0"/>
        <w:spacing w:after="240"/>
        <w:jc w:val="both"/>
        <w:rPr>
          <w:bCs/>
          <w:spacing w:val="-2"/>
          <w:sz w:val="22"/>
          <w:szCs w:val="22"/>
        </w:rPr>
      </w:pPr>
      <w:r w:rsidRPr="00C57F67">
        <w:rPr>
          <w:bCs/>
          <w:spacing w:val="-2"/>
          <w:sz w:val="22"/>
          <w:szCs w:val="22"/>
        </w:rPr>
        <w:t>Dans les faits, les logiciels clôturent les comptes en une seule écriture</w:t>
      </w:r>
      <w:r>
        <w:rPr>
          <w:bCs/>
          <w:spacing w:val="-2"/>
          <w:sz w:val="22"/>
          <w:szCs w:val="22"/>
        </w:rPr>
        <w:t>.</w:t>
      </w:r>
    </w:p>
    <w:p w:rsidR="0090653A" w:rsidRPr="00797D05" w:rsidRDefault="0090653A" w:rsidP="0090653A">
      <w:pPr>
        <w:widowControl w:val="0"/>
        <w:suppressAutoHyphens w:val="0"/>
        <w:autoSpaceDE w:val="0"/>
        <w:autoSpaceDN w:val="0"/>
        <w:adjustRightInd w:val="0"/>
        <w:spacing w:after="240"/>
        <w:jc w:val="both"/>
        <w:rPr>
          <w:bCs/>
          <w:spacing w:val="-2"/>
          <w:sz w:val="22"/>
          <w:szCs w:val="22"/>
        </w:rPr>
      </w:pPr>
      <w:r>
        <w:rPr>
          <w:bCs/>
          <w:spacing w:val="-2"/>
          <w:sz w:val="22"/>
          <w:szCs w:val="22"/>
        </w:rPr>
        <w:t>Les comptes de bilan seront repris pour leur solde tandis que les écritures de régularisation de charges et de produits seront contrepassées au début de l’exercice suivant</w:t>
      </w:r>
      <w:r w:rsidR="000A631E">
        <w:rPr>
          <w:bCs/>
          <w:spacing w:val="-2"/>
          <w:sz w:val="22"/>
          <w:szCs w:val="22"/>
        </w:rPr>
        <w:t xml:space="preserve">. </w:t>
      </w:r>
    </w:p>
    <w:p w:rsidR="00AB4532" w:rsidRPr="00741BE7" w:rsidRDefault="00AB4532" w:rsidP="00072B30">
      <w:pPr>
        <w:rPr>
          <w:bCs/>
          <w:spacing w:val="-2"/>
          <w:sz w:val="22"/>
          <w:szCs w:val="22"/>
        </w:rPr>
      </w:pPr>
    </w:p>
    <w:p w:rsidR="00072B30" w:rsidRDefault="00072B30" w:rsidP="00072B30">
      <w:pPr>
        <w:rPr>
          <w:bCs/>
          <w:spacing w:val="-2"/>
          <w:sz w:val="22"/>
          <w:szCs w:val="22"/>
        </w:rPr>
      </w:pPr>
    </w:p>
    <w:p w:rsidR="00072B30" w:rsidRDefault="00072B30" w:rsidP="00072B30">
      <w:pPr>
        <w:rPr>
          <w:bCs/>
          <w:spacing w:val="-2"/>
          <w:sz w:val="22"/>
          <w:szCs w:val="22"/>
        </w:rPr>
      </w:pPr>
    </w:p>
    <w:p w:rsidR="00072B30" w:rsidRPr="006A3188" w:rsidRDefault="00072B30" w:rsidP="00072B30">
      <w:pPr>
        <w:jc w:val="center"/>
        <w:rPr>
          <w:b/>
          <w:bCs/>
          <w:sz w:val="22"/>
          <w:szCs w:val="22"/>
        </w:rPr>
      </w:pPr>
      <w:r w:rsidRPr="006A3188">
        <w:rPr>
          <w:b/>
          <w:bCs/>
          <w:sz w:val="22"/>
          <w:szCs w:val="22"/>
        </w:rPr>
        <w:t xml:space="preserve">Partie </w:t>
      </w:r>
      <w:r>
        <w:rPr>
          <w:b/>
          <w:bCs/>
          <w:sz w:val="22"/>
          <w:szCs w:val="22"/>
        </w:rPr>
        <w:t>B</w:t>
      </w:r>
      <w:r w:rsidRPr="006A3188">
        <w:rPr>
          <w:b/>
          <w:bCs/>
          <w:sz w:val="22"/>
          <w:szCs w:val="22"/>
        </w:rPr>
        <w:t xml:space="preserve"> – </w:t>
      </w:r>
      <w:r>
        <w:rPr>
          <w:b/>
          <w:bCs/>
          <w:sz w:val="22"/>
          <w:szCs w:val="22"/>
        </w:rPr>
        <w:t>FICHIER DES ÉCRITURES COMPTABLES</w:t>
      </w:r>
    </w:p>
    <w:p w:rsidR="002E5A1F" w:rsidRDefault="002E5A1F" w:rsidP="003931BF">
      <w:pPr>
        <w:widowControl w:val="0"/>
        <w:suppressAutoHyphens w:val="0"/>
        <w:autoSpaceDE w:val="0"/>
        <w:autoSpaceDN w:val="0"/>
        <w:adjustRightInd w:val="0"/>
        <w:spacing w:after="240"/>
        <w:jc w:val="both"/>
        <w:rPr>
          <w:sz w:val="22"/>
          <w:szCs w:val="22"/>
        </w:rPr>
      </w:pPr>
    </w:p>
    <w:p w:rsidR="003931BF" w:rsidRDefault="002E5A1F" w:rsidP="003931BF">
      <w:pPr>
        <w:widowControl w:val="0"/>
        <w:suppressAutoHyphens w:val="0"/>
        <w:autoSpaceDE w:val="0"/>
        <w:autoSpaceDN w:val="0"/>
        <w:adjustRightInd w:val="0"/>
        <w:spacing w:after="240"/>
        <w:jc w:val="both"/>
        <w:rPr>
          <w:sz w:val="22"/>
          <w:szCs w:val="22"/>
        </w:rPr>
      </w:pPr>
      <w:r w:rsidRPr="002E5A1F">
        <w:rPr>
          <w:sz w:val="22"/>
          <w:szCs w:val="22"/>
        </w:rPr>
        <w:t>Madame BONNET pense que l’entreprise DECO’JARDIN va faire l’objet d’un contrôle fiscal en 2020. Elle sait qu’elle doit remettre un fichier au vérificateur de comptabilité lors de son intervention sur place. Elle s’interroge sur les obligations à remplir concernant ce fichier.</w:t>
      </w:r>
    </w:p>
    <w:p w:rsidR="00955804" w:rsidRPr="006A3188" w:rsidRDefault="00955804" w:rsidP="00955804">
      <w:pPr>
        <w:tabs>
          <w:tab w:val="left" w:pos="720"/>
        </w:tabs>
        <w:jc w:val="center"/>
        <w:rPr>
          <w:b/>
          <w:bCs/>
          <w:sz w:val="22"/>
          <w:szCs w:val="22"/>
          <w:u w:val="single"/>
        </w:rPr>
      </w:pPr>
      <w:r w:rsidRPr="006A3188">
        <w:rPr>
          <w:b/>
          <w:bCs/>
          <w:sz w:val="22"/>
          <w:szCs w:val="22"/>
          <w:u w:val="single"/>
        </w:rPr>
        <w:t>Travail à faire</w:t>
      </w:r>
    </w:p>
    <w:p w:rsidR="00955804" w:rsidRDefault="00955804" w:rsidP="00955804">
      <w:pPr>
        <w:rPr>
          <w:bCs/>
          <w:spacing w:val="-2"/>
          <w:sz w:val="22"/>
          <w:szCs w:val="22"/>
        </w:rPr>
      </w:pPr>
    </w:p>
    <w:p w:rsidR="00AB5094" w:rsidRPr="006C01FA" w:rsidRDefault="00AB5094" w:rsidP="00AB5094">
      <w:pPr>
        <w:pStyle w:val="Paragraphedeliste"/>
        <w:numPr>
          <w:ilvl w:val="0"/>
          <w:numId w:val="15"/>
        </w:numPr>
        <w:rPr>
          <w:b/>
          <w:bCs/>
          <w:spacing w:val="-2"/>
          <w:sz w:val="22"/>
          <w:szCs w:val="22"/>
        </w:rPr>
      </w:pPr>
      <w:r w:rsidRPr="006C01FA">
        <w:rPr>
          <w:b/>
          <w:bCs/>
          <w:spacing w:val="-2"/>
          <w:sz w:val="22"/>
          <w:szCs w:val="22"/>
        </w:rPr>
        <w:lastRenderedPageBreak/>
        <w:t>Rappeler le nom du fichier qui doit être remis au vérificateur et indiquer quelles sont les obligations concernant le contenu et la transmission de ce fichier.</w:t>
      </w:r>
    </w:p>
    <w:p w:rsidR="00CC7EAD" w:rsidRDefault="00CC7EAD" w:rsidP="009606E0">
      <w:pPr>
        <w:widowControl w:val="0"/>
        <w:suppressAutoHyphens w:val="0"/>
        <w:autoSpaceDE w:val="0"/>
        <w:autoSpaceDN w:val="0"/>
        <w:adjustRightInd w:val="0"/>
        <w:spacing w:after="240"/>
        <w:jc w:val="both"/>
        <w:rPr>
          <w:bCs/>
          <w:spacing w:val="-2"/>
          <w:sz w:val="22"/>
          <w:szCs w:val="22"/>
        </w:rPr>
      </w:pPr>
    </w:p>
    <w:p w:rsidR="001903FF" w:rsidRPr="001903FF" w:rsidRDefault="001903FF" w:rsidP="001903FF">
      <w:pPr>
        <w:rPr>
          <w:b/>
          <w:i/>
          <w:iCs/>
        </w:rPr>
      </w:pPr>
      <w:r w:rsidRPr="001903FF">
        <w:rPr>
          <w:b/>
          <w:i/>
          <w:iCs/>
        </w:rPr>
        <w:t>5- COMPTABILITE ET ENVIRONNEMENT NUMÉRIQUE (20 heures)</w:t>
      </w:r>
    </w:p>
    <w:p w:rsidR="001903FF" w:rsidRPr="001903FF" w:rsidRDefault="001903FF" w:rsidP="001903FF">
      <w:pPr>
        <w:widowControl w:val="0"/>
        <w:tabs>
          <w:tab w:val="left" w:pos="455"/>
        </w:tabs>
        <w:jc w:val="both"/>
        <w:rPr>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488"/>
      </w:tblGrid>
      <w:tr w:rsidR="001903FF" w:rsidRPr="001903FF" w:rsidTr="001903FF">
        <w:trPr>
          <w:jc w:val="center"/>
        </w:trPr>
        <w:tc>
          <w:tcPr>
            <w:tcW w:w="4680"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pStyle w:val="Listecouleur-Accent11"/>
              <w:ind w:left="0"/>
              <w:jc w:val="center"/>
              <w:rPr>
                <w:b/>
                <w:bCs/>
                <w:i/>
                <w:iCs/>
                <w:sz w:val="20"/>
                <w:szCs w:val="20"/>
              </w:rPr>
            </w:pPr>
            <w:r w:rsidRPr="001903FF">
              <w:rPr>
                <w:b/>
                <w:bCs/>
                <w:i/>
                <w:iCs/>
                <w:sz w:val="20"/>
                <w:szCs w:val="20"/>
              </w:rPr>
              <w:t>Compétences attendues</w:t>
            </w:r>
          </w:p>
        </w:tc>
        <w:tc>
          <w:tcPr>
            <w:tcW w:w="4488" w:type="dxa"/>
            <w:tcBorders>
              <w:top w:val="single" w:sz="4" w:space="0" w:color="auto"/>
              <w:left w:val="single" w:sz="4" w:space="0" w:color="auto"/>
              <w:bottom w:val="single" w:sz="4" w:space="0" w:color="auto"/>
              <w:right w:val="single" w:sz="4" w:space="0" w:color="auto"/>
            </w:tcBorders>
            <w:hideMark/>
          </w:tcPr>
          <w:p w:rsidR="001903FF" w:rsidRPr="001903FF" w:rsidRDefault="001903FF" w:rsidP="005C1ACB">
            <w:pPr>
              <w:jc w:val="center"/>
              <w:rPr>
                <w:b/>
                <w:i/>
                <w:iCs/>
                <w:lang w:eastAsia="en-US"/>
              </w:rPr>
            </w:pPr>
            <w:r w:rsidRPr="001903FF">
              <w:rPr>
                <w:b/>
                <w:i/>
                <w:iCs/>
              </w:rPr>
              <w:t>Savoirs associés</w:t>
            </w:r>
          </w:p>
        </w:tc>
      </w:tr>
      <w:tr w:rsidR="001903FF" w:rsidRPr="001903FF" w:rsidTr="001903FF">
        <w:trPr>
          <w:jc w:val="center"/>
        </w:trPr>
        <w:tc>
          <w:tcPr>
            <w:tcW w:w="4680" w:type="dxa"/>
            <w:tcBorders>
              <w:top w:val="single" w:sz="4" w:space="0" w:color="auto"/>
              <w:left w:val="single" w:sz="4" w:space="0" w:color="auto"/>
              <w:bottom w:val="single" w:sz="4" w:space="0" w:color="auto"/>
              <w:right w:val="single" w:sz="4" w:space="0" w:color="auto"/>
            </w:tcBorders>
          </w:tcPr>
          <w:p w:rsidR="001903FF" w:rsidRPr="001903FF" w:rsidRDefault="001903FF" w:rsidP="005C1ACB">
            <w:pPr>
              <w:jc w:val="both"/>
              <w:rPr>
                <w:i/>
                <w:iCs/>
                <w:lang w:eastAsia="en-US"/>
              </w:rPr>
            </w:pPr>
            <w:r w:rsidRPr="001903FF">
              <w:rPr>
                <w:i/>
                <w:iCs/>
              </w:rPr>
              <w:t>- Expliquer les obligations légales relatives à l’établissement, la conservation et la transmission des fichiers informatisés obligatoires.</w:t>
            </w:r>
          </w:p>
        </w:tc>
        <w:tc>
          <w:tcPr>
            <w:tcW w:w="4488" w:type="dxa"/>
            <w:tcBorders>
              <w:top w:val="single" w:sz="4" w:space="0" w:color="auto"/>
              <w:left w:val="single" w:sz="4" w:space="0" w:color="auto"/>
              <w:bottom w:val="single" w:sz="4" w:space="0" w:color="auto"/>
              <w:right w:val="single" w:sz="4" w:space="0" w:color="auto"/>
            </w:tcBorders>
          </w:tcPr>
          <w:p w:rsidR="001903FF" w:rsidRPr="001903FF" w:rsidRDefault="001903FF" w:rsidP="005C1ACB">
            <w:pPr>
              <w:pStyle w:val="Listecouleur-Accent11"/>
              <w:ind w:left="0"/>
              <w:rPr>
                <w:i/>
                <w:iCs/>
                <w:sz w:val="20"/>
                <w:szCs w:val="20"/>
              </w:rPr>
            </w:pPr>
            <w:r w:rsidRPr="001903FF">
              <w:rPr>
                <w:i/>
                <w:iCs/>
                <w:sz w:val="20"/>
                <w:szCs w:val="20"/>
              </w:rPr>
              <w:t>- Fichiers informatisés obligatoires (fichier des écritures comptables, déclaration sociale nominative…).</w:t>
            </w:r>
          </w:p>
        </w:tc>
      </w:tr>
    </w:tbl>
    <w:p w:rsidR="001903FF" w:rsidRDefault="001903FF" w:rsidP="009606E0">
      <w:pPr>
        <w:widowControl w:val="0"/>
        <w:suppressAutoHyphens w:val="0"/>
        <w:autoSpaceDE w:val="0"/>
        <w:autoSpaceDN w:val="0"/>
        <w:adjustRightInd w:val="0"/>
        <w:spacing w:after="240"/>
        <w:jc w:val="both"/>
        <w:rPr>
          <w:bCs/>
          <w:spacing w:val="-2"/>
          <w:sz w:val="22"/>
          <w:szCs w:val="22"/>
        </w:rPr>
      </w:pPr>
    </w:p>
    <w:p w:rsidR="005939FD" w:rsidRDefault="005939FD" w:rsidP="009606E0">
      <w:pPr>
        <w:widowControl w:val="0"/>
        <w:suppressAutoHyphens w:val="0"/>
        <w:autoSpaceDE w:val="0"/>
        <w:autoSpaceDN w:val="0"/>
        <w:adjustRightInd w:val="0"/>
        <w:spacing w:after="240"/>
        <w:jc w:val="both"/>
        <w:rPr>
          <w:bCs/>
          <w:spacing w:val="-2"/>
          <w:sz w:val="22"/>
          <w:szCs w:val="22"/>
        </w:rPr>
      </w:pPr>
      <w:r>
        <w:rPr>
          <w:bCs/>
          <w:spacing w:val="-2"/>
          <w:sz w:val="22"/>
          <w:szCs w:val="22"/>
        </w:rPr>
        <w:t xml:space="preserve">Il convient de remettre </w:t>
      </w:r>
      <w:r w:rsidRPr="009606E0">
        <w:rPr>
          <w:bCs/>
          <w:spacing w:val="-2"/>
          <w:sz w:val="22"/>
          <w:szCs w:val="22"/>
        </w:rPr>
        <w:t>dès le premier rendez-vous ou lors de la notification du contrôle un FEC (fichier des écritures comptables), reprenant l’ensemble des écritures comptables passées durant la période couverte par le contrôle.</w:t>
      </w:r>
      <w:r w:rsidR="009606E0" w:rsidRPr="009606E0">
        <w:rPr>
          <w:bCs/>
          <w:spacing w:val="-2"/>
          <w:sz w:val="22"/>
          <w:szCs w:val="22"/>
        </w:rPr>
        <w:t xml:space="preserve"> La procédure doit garantir l’intégrité du fichier (Au sein de ce fichier, les écritures doivent être numérotées chronologiquement de manière croissante, sans rupture ni inversion dans la séquence) </w:t>
      </w:r>
    </w:p>
    <w:p w:rsidR="005939FD" w:rsidRDefault="005939FD" w:rsidP="009606E0">
      <w:pPr>
        <w:widowControl w:val="0"/>
        <w:suppressAutoHyphens w:val="0"/>
        <w:autoSpaceDE w:val="0"/>
        <w:autoSpaceDN w:val="0"/>
        <w:adjustRightInd w:val="0"/>
        <w:spacing w:after="240"/>
        <w:jc w:val="both"/>
        <w:rPr>
          <w:bCs/>
          <w:spacing w:val="-2"/>
          <w:sz w:val="22"/>
          <w:szCs w:val="22"/>
        </w:rPr>
      </w:pPr>
    </w:p>
    <w:p w:rsidR="005939FD" w:rsidRPr="001A0509" w:rsidRDefault="005939FD" w:rsidP="00072B30">
      <w:pPr>
        <w:rPr>
          <w:bCs/>
          <w:spacing w:val="-2"/>
          <w:sz w:val="22"/>
          <w:szCs w:val="22"/>
        </w:rPr>
      </w:pPr>
    </w:p>
    <w:p w:rsidR="008F04C8" w:rsidRPr="008F04C8" w:rsidRDefault="008F04C8" w:rsidP="008F04C8">
      <w:pPr>
        <w:rPr>
          <w:sz w:val="22"/>
        </w:rPr>
      </w:pPr>
    </w:p>
    <w:sectPr w:rsidR="008F04C8" w:rsidRPr="008F04C8">
      <w:footerReference w:type="even" r:id="rId8"/>
      <w:footerReference w:type="default" r:id="rId9"/>
      <w:pgSz w:w="11906" w:h="16838"/>
      <w:pgMar w:top="720" w:right="720" w:bottom="720" w:left="720" w:header="720" w:footer="720" w:gutter="0"/>
      <w:cols w:space="720"/>
      <w:docGrid w:linePitch="24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A7BB5" w:rsidRDefault="000A7BB5" w:rsidP="004C01AB">
      <w:r>
        <w:separator/>
      </w:r>
    </w:p>
  </w:endnote>
  <w:endnote w:type="continuationSeparator" w:id="0">
    <w:p w:rsidR="000A7BB5" w:rsidRDefault="000A7BB5" w:rsidP="004C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pitch w:val="variable"/>
    <w:sig w:usb0="0000A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C01AB" w:rsidRDefault="004C01AB" w:rsidP="000C37EC">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p w:rsidR="004C01AB" w:rsidRDefault="004C01AB" w:rsidP="004C01A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C01AB" w:rsidRDefault="004C01AB" w:rsidP="000C37EC">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p>
  <w:p w:rsidR="004C01AB" w:rsidRDefault="004C01AB" w:rsidP="004C01AB">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A7BB5" w:rsidRDefault="000A7BB5" w:rsidP="004C01AB">
      <w:r>
        <w:separator/>
      </w:r>
    </w:p>
  </w:footnote>
  <w:footnote w:type="continuationSeparator" w:id="0">
    <w:p w:rsidR="000A7BB5" w:rsidRDefault="000A7BB5" w:rsidP="004C0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itre9"/>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1"/>
    <w:lvl w:ilvl="0">
      <w:start w:val="1"/>
      <w:numFmt w:val="decimal"/>
      <w:lvlText w:val="%1."/>
      <w:lvlJc w:val="left"/>
      <w:pPr>
        <w:tabs>
          <w:tab w:val="num" w:pos="0"/>
        </w:tabs>
        <w:ind w:left="726" w:hanging="360"/>
      </w:pPr>
    </w:lvl>
    <w:lvl w:ilvl="1">
      <w:start w:val="1"/>
      <w:numFmt w:val="lowerLetter"/>
      <w:lvlText w:val="%2."/>
      <w:lvlJc w:val="left"/>
      <w:pPr>
        <w:tabs>
          <w:tab w:val="num" w:pos="0"/>
        </w:tabs>
        <w:ind w:left="1446" w:hanging="360"/>
      </w:pPr>
    </w:lvl>
    <w:lvl w:ilvl="2">
      <w:start w:val="1"/>
      <w:numFmt w:val="lowerRoman"/>
      <w:lvlText w:val="%3."/>
      <w:lvlJc w:val="left"/>
      <w:pPr>
        <w:tabs>
          <w:tab w:val="num" w:pos="0"/>
        </w:tabs>
        <w:ind w:left="2166" w:hanging="180"/>
      </w:pPr>
    </w:lvl>
    <w:lvl w:ilvl="3">
      <w:start w:val="1"/>
      <w:numFmt w:val="decimal"/>
      <w:lvlText w:val="%4."/>
      <w:lvlJc w:val="left"/>
      <w:pPr>
        <w:tabs>
          <w:tab w:val="num" w:pos="0"/>
        </w:tabs>
        <w:ind w:left="2886" w:hanging="360"/>
      </w:pPr>
    </w:lvl>
    <w:lvl w:ilvl="4">
      <w:start w:val="1"/>
      <w:numFmt w:val="lowerLetter"/>
      <w:lvlText w:val="%5."/>
      <w:lvlJc w:val="left"/>
      <w:pPr>
        <w:tabs>
          <w:tab w:val="num" w:pos="0"/>
        </w:tabs>
        <w:ind w:left="3606" w:hanging="360"/>
      </w:pPr>
    </w:lvl>
    <w:lvl w:ilvl="5">
      <w:start w:val="1"/>
      <w:numFmt w:val="lowerRoman"/>
      <w:lvlText w:val="%6."/>
      <w:lvlJc w:val="left"/>
      <w:pPr>
        <w:tabs>
          <w:tab w:val="num" w:pos="0"/>
        </w:tabs>
        <w:ind w:left="4326" w:hanging="180"/>
      </w:pPr>
    </w:lvl>
    <w:lvl w:ilvl="6">
      <w:start w:val="1"/>
      <w:numFmt w:val="decimal"/>
      <w:lvlText w:val="%7."/>
      <w:lvlJc w:val="left"/>
      <w:pPr>
        <w:tabs>
          <w:tab w:val="num" w:pos="0"/>
        </w:tabs>
        <w:ind w:left="5046" w:hanging="360"/>
      </w:pPr>
    </w:lvl>
    <w:lvl w:ilvl="7">
      <w:start w:val="1"/>
      <w:numFmt w:val="lowerLetter"/>
      <w:lvlText w:val="%8."/>
      <w:lvlJc w:val="left"/>
      <w:pPr>
        <w:tabs>
          <w:tab w:val="num" w:pos="0"/>
        </w:tabs>
        <w:ind w:left="5766" w:hanging="360"/>
      </w:pPr>
    </w:lvl>
    <w:lvl w:ilvl="8">
      <w:start w:val="1"/>
      <w:numFmt w:val="lowerRoman"/>
      <w:lvlText w:val="%9."/>
      <w:lvlJc w:val="left"/>
      <w:pPr>
        <w:tabs>
          <w:tab w:val="num" w:pos="0"/>
        </w:tabs>
        <w:ind w:left="6486" w:hanging="18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86" w:hanging="360"/>
      </w:pPr>
      <w:rPr>
        <w:b/>
      </w:rPr>
    </w:lvl>
    <w:lvl w:ilvl="1">
      <w:start w:val="1"/>
      <w:numFmt w:val="lowerLetter"/>
      <w:lvlText w:val="%2."/>
      <w:lvlJc w:val="left"/>
      <w:pPr>
        <w:tabs>
          <w:tab w:val="num" w:pos="0"/>
        </w:tabs>
        <w:ind w:left="1506" w:hanging="360"/>
      </w:pPr>
    </w:lvl>
    <w:lvl w:ilvl="2">
      <w:start w:val="1"/>
      <w:numFmt w:val="lowerRoman"/>
      <w:lvlText w:val="%3."/>
      <w:lvlJc w:val="lef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lef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left"/>
      <w:pPr>
        <w:tabs>
          <w:tab w:val="num" w:pos="0"/>
        </w:tabs>
        <w:ind w:left="6546" w:hanging="180"/>
      </w:pPr>
    </w:lvl>
  </w:abstractNum>
  <w:abstractNum w:abstractNumId="3" w15:restartNumberingAfterBreak="0">
    <w:nsid w:val="00000004"/>
    <w:multiLevelType w:val="multilevel"/>
    <w:tmpl w:val="00000004"/>
    <w:name w:val="WWNum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5"/>
    <w:multiLevelType w:val="multilevel"/>
    <w:tmpl w:val="00000005"/>
    <w:name w:val="WWNum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240C0AD0"/>
    <w:multiLevelType w:val="hybridMultilevel"/>
    <w:tmpl w:val="22128D1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C3E0BEF"/>
    <w:multiLevelType w:val="hybridMultilevel"/>
    <w:tmpl w:val="12D2457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C4942F0"/>
    <w:multiLevelType w:val="hybridMultilevel"/>
    <w:tmpl w:val="C958BD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07445BD"/>
    <w:multiLevelType w:val="hybridMultilevel"/>
    <w:tmpl w:val="FA145B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4871066"/>
    <w:multiLevelType w:val="hybridMultilevel"/>
    <w:tmpl w:val="308CD27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E4828C2"/>
    <w:multiLevelType w:val="hybridMultilevel"/>
    <w:tmpl w:val="290CF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8AD0EB5"/>
    <w:multiLevelType w:val="hybridMultilevel"/>
    <w:tmpl w:val="D0FCE2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8FF4373"/>
    <w:multiLevelType w:val="hybridMultilevel"/>
    <w:tmpl w:val="06867F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357114C"/>
    <w:multiLevelType w:val="hybridMultilevel"/>
    <w:tmpl w:val="DE4C95D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5076FC7"/>
    <w:multiLevelType w:val="hybridMultilevel"/>
    <w:tmpl w:val="E990DD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9"/>
  </w:num>
  <w:num w:numId="9">
    <w:abstractNumId w:val="13"/>
  </w:num>
  <w:num w:numId="10">
    <w:abstractNumId w:val="10"/>
  </w:num>
  <w:num w:numId="11">
    <w:abstractNumId w:val="11"/>
  </w:num>
  <w:num w:numId="12">
    <w:abstractNumId w:val="7"/>
  </w:num>
  <w:num w:numId="13">
    <w:abstractNumId w:val="8"/>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5FE"/>
    <w:rsid w:val="00072B30"/>
    <w:rsid w:val="000951AE"/>
    <w:rsid w:val="000A631E"/>
    <w:rsid w:val="000A7BB5"/>
    <w:rsid w:val="00107E86"/>
    <w:rsid w:val="001641DE"/>
    <w:rsid w:val="001903FF"/>
    <w:rsid w:val="001A0509"/>
    <w:rsid w:val="001E1443"/>
    <w:rsid w:val="0020158E"/>
    <w:rsid w:val="00235127"/>
    <w:rsid w:val="0026698C"/>
    <w:rsid w:val="002700C0"/>
    <w:rsid w:val="002805C4"/>
    <w:rsid w:val="002D48A3"/>
    <w:rsid w:val="002E192C"/>
    <w:rsid w:val="002E5A1F"/>
    <w:rsid w:val="00334539"/>
    <w:rsid w:val="003349EA"/>
    <w:rsid w:val="00390FD6"/>
    <w:rsid w:val="003931BF"/>
    <w:rsid w:val="003A49E4"/>
    <w:rsid w:val="00416C5D"/>
    <w:rsid w:val="00427ABB"/>
    <w:rsid w:val="004A6300"/>
    <w:rsid w:val="004C01AB"/>
    <w:rsid w:val="004D7D96"/>
    <w:rsid w:val="00516023"/>
    <w:rsid w:val="005871E3"/>
    <w:rsid w:val="005939FD"/>
    <w:rsid w:val="005D7614"/>
    <w:rsid w:val="0063265F"/>
    <w:rsid w:val="006D42BF"/>
    <w:rsid w:val="006D4570"/>
    <w:rsid w:val="006E209E"/>
    <w:rsid w:val="00735AF9"/>
    <w:rsid w:val="00737585"/>
    <w:rsid w:val="00740A4B"/>
    <w:rsid w:val="00741BE7"/>
    <w:rsid w:val="00797D05"/>
    <w:rsid w:val="00832F7F"/>
    <w:rsid w:val="0085751B"/>
    <w:rsid w:val="008B2488"/>
    <w:rsid w:val="008B3179"/>
    <w:rsid w:val="008C29D3"/>
    <w:rsid w:val="008F04C8"/>
    <w:rsid w:val="0090653A"/>
    <w:rsid w:val="009335A7"/>
    <w:rsid w:val="00935977"/>
    <w:rsid w:val="00955804"/>
    <w:rsid w:val="009606E0"/>
    <w:rsid w:val="00967616"/>
    <w:rsid w:val="00A0447B"/>
    <w:rsid w:val="00A465FE"/>
    <w:rsid w:val="00A76C91"/>
    <w:rsid w:val="00A841AA"/>
    <w:rsid w:val="00AA693D"/>
    <w:rsid w:val="00AB2840"/>
    <w:rsid w:val="00AB3F99"/>
    <w:rsid w:val="00AB4532"/>
    <w:rsid w:val="00AB5094"/>
    <w:rsid w:val="00B02860"/>
    <w:rsid w:val="00B74301"/>
    <w:rsid w:val="00B806A8"/>
    <w:rsid w:val="00BA48C6"/>
    <w:rsid w:val="00C57F67"/>
    <w:rsid w:val="00C676DB"/>
    <w:rsid w:val="00C75670"/>
    <w:rsid w:val="00CC7EAD"/>
    <w:rsid w:val="00D07DF8"/>
    <w:rsid w:val="00D35607"/>
    <w:rsid w:val="00D82CBE"/>
    <w:rsid w:val="00D877D9"/>
    <w:rsid w:val="00DA152D"/>
    <w:rsid w:val="00DB3F27"/>
    <w:rsid w:val="00DB5E64"/>
    <w:rsid w:val="00DE349B"/>
    <w:rsid w:val="00E43BD3"/>
    <w:rsid w:val="00E84509"/>
    <w:rsid w:val="00EA4027"/>
    <w:rsid w:val="00EC5A53"/>
    <w:rsid w:val="00EF72EB"/>
    <w:rsid w:val="00F50727"/>
    <w:rsid w:val="00F50A7E"/>
    <w:rsid w:val="00F67B52"/>
    <w:rsid w:val="00F90BCE"/>
    <w:rsid w:val="00FB6BDF"/>
    <w:rsid w:val="00FC0C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0"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0"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itre9">
    <w:name w:val="heading 9"/>
    <w:basedOn w:val="Normal"/>
    <w:next w:val="Corpsdetexte"/>
    <w:qFormat/>
    <w:pPr>
      <w:keepNext/>
      <w:numPr>
        <w:ilvl w:val="8"/>
        <w:numId w:val="1"/>
      </w:numPr>
      <w:jc w:val="cente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istLabel1">
    <w:name w:val="ListLabel 1"/>
    <w:rPr>
      <w:b/>
    </w:rPr>
  </w:style>
  <w:style w:type="character" w:customStyle="1" w:styleId="Policepardfaut1">
    <w:name w:val="Police par défaut1"/>
  </w:style>
  <w:style w:type="character" w:customStyle="1" w:styleId="Titre9Car">
    <w:name w:val="Titre 9 Car"/>
    <w:basedOn w:val="Policepardfaut1"/>
  </w:style>
  <w:style w:type="character" w:customStyle="1" w:styleId="ExplorateurdedocumentsCar">
    <w:name w:val="Explorateur de documents Car"/>
    <w:basedOn w:val="Policepardfaut1"/>
  </w:style>
  <w:style w:type="character" w:customStyle="1" w:styleId="CommentaireCar">
    <w:name w:val="Commentaire Car"/>
    <w:basedOn w:val="Policepardfaut1"/>
    <w:link w:val="Commentaire"/>
    <w:uiPriority w:val="99"/>
  </w:style>
  <w:style w:type="paragraph" w:customStyle="1" w:styleId="Titre1">
    <w:name w:val="Titre1"/>
    <w:basedOn w:val="Normal"/>
    <w:next w:val="Corpsdetexte"/>
    <w:pPr>
      <w:keepNext/>
      <w:spacing w:before="240" w:after="120"/>
    </w:pPr>
  </w:style>
  <w:style w:type="paragraph" w:styleId="Corpsdetexte">
    <w:name w:val="Body Text"/>
    <w:basedOn w:val="Normal"/>
    <w:pPr>
      <w:spacing w:after="120"/>
    </w:pPr>
  </w:style>
  <w:style w:type="paragraph" w:styleId="Liste">
    <w:name w:val="List"/>
    <w:basedOn w:val="Corpsdetexte"/>
    <w:rPr>
      <w:rFonts w:cs="Mangal"/>
    </w:rPr>
  </w:style>
  <w:style w:type="paragraph" w:customStyle="1" w:styleId="Lgende1">
    <w:name w:val="Légende1"/>
    <w:basedOn w:val="Normal"/>
    <w:pPr>
      <w:suppressLineNumbers/>
      <w:spacing w:before="120" w:after="120"/>
    </w:pPr>
  </w:style>
  <w:style w:type="paragraph" w:customStyle="1" w:styleId="Index">
    <w:name w:val="Index"/>
    <w:basedOn w:val="Normal"/>
    <w:pPr>
      <w:suppressLineNumbers/>
    </w:pPr>
    <w:rPr>
      <w:rFonts w:cs="Mangal"/>
    </w:rPr>
  </w:style>
  <w:style w:type="paragraph" w:customStyle="1" w:styleId="Paragraphedeliste1">
    <w:name w:val="Paragraphe de liste1"/>
    <w:basedOn w:val="Normal"/>
  </w:style>
  <w:style w:type="paragraph" w:customStyle="1" w:styleId="Explorateurdedocuments1">
    <w:name w:val="Explorateur de documents1"/>
    <w:basedOn w:val="Normal"/>
  </w:style>
  <w:style w:type="paragraph" w:customStyle="1" w:styleId="Commentaire1">
    <w:name w:val="Commentaire1"/>
    <w:basedOn w:val="Normal"/>
  </w:style>
  <w:style w:type="paragraph" w:styleId="Explorateurdedocuments">
    <w:name w:val="Document Map"/>
    <w:basedOn w:val="Normal"/>
    <w:link w:val="ExplorateurdedocumentsCar1"/>
    <w:uiPriority w:val="99"/>
    <w:semiHidden/>
    <w:unhideWhenUsed/>
    <w:rsid w:val="00A465FE"/>
    <w:rPr>
      <w:sz w:val="24"/>
      <w:szCs w:val="24"/>
      <w:lang w:val="x-none" w:eastAsia="x-none"/>
    </w:rPr>
  </w:style>
  <w:style w:type="character" w:customStyle="1" w:styleId="ExplorateurdedocumentsCar1">
    <w:name w:val="Explorateur de documents Car1"/>
    <w:link w:val="Explorateurdedocuments"/>
    <w:uiPriority w:val="99"/>
    <w:semiHidden/>
    <w:rsid w:val="00A465FE"/>
    <w:rPr>
      <w:sz w:val="24"/>
      <w:szCs w:val="24"/>
    </w:rPr>
  </w:style>
  <w:style w:type="table" w:styleId="Grilledutableau">
    <w:name w:val="Table Grid"/>
    <w:basedOn w:val="TableauNormal"/>
    <w:uiPriority w:val="59"/>
    <w:rsid w:val="00A465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 1"/>
    <w:uiPriority w:val="99"/>
    <w:rsid w:val="00A465FE"/>
    <w:pPr>
      <w:widowControl w:val="0"/>
      <w:autoSpaceDE w:val="0"/>
      <w:autoSpaceDN w:val="0"/>
      <w:adjustRightInd w:val="0"/>
    </w:pPr>
  </w:style>
  <w:style w:type="paragraph" w:customStyle="1" w:styleId="Style2">
    <w:name w:val="Style 2"/>
    <w:uiPriority w:val="99"/>
    <w:rsid w:val="00A465FE"/>
    <w:pPr>
      <w:widowControl w:val="0"/>
      <w:autoSpaceDE w:val="0"/>
      <w:autoSpaceDN w:val="0"/>
      <w:adjustRightInd w:val="0"/>
    </w:pPr>
    <w:rPr>
      <w:rFonts w:ascii="Verdana" w:hAnsi="Verdana" w:cs="Verdana"/>
      <w:sz w:val="14"/>
      <w:szCs w:val="14"/>
    </w:rPr>
  </w:style>
  <w:style w:type="character" w:customStyle="1" w:styleId="CharacterStyle1">
    <w:name w:val="Character Style 1"/>
    <w:uiPriority w:val="99"/>
    <w:rsid w:val="00A465FE"/>
    <w:rPr>
      <w:rFonts w:ascii="Verdana" w:hAnsi="Verdana" w:cs="Verdana"/>
      <w:sz w:val="14"/>
      <w:szCs w:val="14"/>
    </w:rPr>
  </w:style>
  <w:style w:type="paragraph" w:customStyle="1" w:styleId="Sansinterligne1">
    <w:name w:val="Sans interligne1"/>
    <w:rsid w:val="008C29D3"/>
    <w:pPr>
      <w:widowControl w:val="0"/>
      <w:autoSpaceDE w:val="0"/>
      <w:autoSpaceDN w:val="0"/>
    </w:pPr>
    <w:rPr>
      <w:sz w:val="24"/>
      <w:szCs w:val="24"/>
    </w:rPr>
  </w:style>
  <w:style w:type="paragraph" w:customStyle="1" w:styleId="Listecouleur-Accent11">
    <w:name w:val="Liste couleur - Accent 11"/>
    <w:basedOn w:val="Normal"/>
    <w:uiPriority w:val="99"/>
    <w:qFormat/>
    <w:rsid w:val="008C29D3"/>
    <w:pPr>
      <w:suppressAutoHyphens w:val="0"/>
      <w:ind w:left="708"/>
      <w:jc w:val="both"/>
    </w:pPr>
    <w:rPr>
      <w:sz w:val="24"/>
      <w:szCs w:val="24"/>
    </w:rPr>
  </w:style>
  <w:style w:type="character" w:styleId="Marquedecommentaire">
    <w:name w:val="annotation reference"/>
    <w:uiPriority w:val="99"/>
    <w:semiHidden/>
    <w:unhideWhenUsed/>
    <w:rsid w:val="0085751B"/>
    <w:rPr>
      <w:sz w:val="16"/>
      <w:szCs w:val="16"/>
    </w:rPr>
  </w:style>
  <w:style w:type="paragraph" w:styleId="Commentaire">
    <w:name w:val="annotation text"/>
    <w:basedOn w:val="Normal"/>
    <w:link w:val="CommentaireCar"/>
    <w:uiPriority w:val="99"/>
    <w:unhideWhenUsed/>
    <w:rsid w:val="0085751B"/>
    <w:pPr>
      <w:suppressAutoHyphens w:val="0"/>
    </w:pPr>
  </w:style>
  <w:style w:type="character" w:customStyle="1" w:styleId="CommentaireCar1">
    <w:name w:val="Commentaire Car1"/>
    <w:uiPriority w:val="99"/>
    <w:semiHidden/>
    <w:rsid w:val="0085751B"/>
    <w:rPr>
      <w:sz w:val="24"/>
      <w:szCs w:val="24"/>
    </w:rPr>
  </w:style>
  <w:style w:type="paragraph" w:styleId="Textedebulles">
    <w:name w:val="Balloon Text"/>
    <w:basedOn w:val="Normal"/>
    <w:link w:val="TextedebullesCar"/>
    <w:uiPriority w:val="99"/>
    <w:semiHidden/>
    <w:unhideWhenUsed/>
    <w:rsid w:val="0085751B"/>
    <w:rPr>
      <w:sz w:val="18"/>
      <w:szCs w:val="18"/>
      <w:lang w:val="x-none" w:eastAsia="x-none"/>
    </w:rPr>
  </w:style>
  <w:style w:type="character" w:customStyle="1" w:styleId="TextedebullesCar">
    <w:name w:val="Texte de bulles Car"/>
    <w:link w:val="Textedebulles"/>
    <w:uiPriority w:val="99"/>
    <w:semiHidden/>
    <w:rsid w:val="0085751B"/>
    <w:rPr>
      <w:sz w:val="18"/>
      <w:szCs w:val="18"/>
    </w:rPr>
  </w:style>
  <w:style w:type="paragraph" w:styleId="Objetducommentaire">
    <w:name w:val="annotation subject"/>
    <w:basedOn w:val="Commentaire"/>
    <w:next w:val="Commentaire"/>
    <w:link w:val="ObjetducommentaireCar"/>
    <w:uiPriority w:val="99"/>
    <w:semiHidden/>
    <w:unhideWhenUsed/>
    <w:rsid w:val="00740A4B"/>
    <w:pPr>
      <w:suppressAutoHyphens/>
    </w:pPr>
    <w:rPr>
      <w:b/>
      <w:bCs/>
      <w:lang w:val="x-none" w:eastAsia="x-none"/>
    </w:rPr>
  </w:style>
  <w:style w:type="character" w:customStyle="1" w:styleId="ObjetducommentaireCar">
    <w:name w:val="Objet du commentaire Car"/>
    <w:link w:val="Objetducommentaire"/>
    <w:uiPriority w:val="99"/>
    <w:semiHidden/>
    <w:rsid w:val="00740A4B"/>
    <w:rPr>
      <w:b/>
      <w:bCs/>
    </w:rPr>
  </w:style>
  <w:style w:type="paragraph" w:customStyle="1" w:styleId="numero-de-paragraphe-western">
    <w:name w:val="numero-de-paragraphe-western"/>
    <w:basedOn w:val="Normal"/>
    <w:rsid w:val="003931BF"/>
    <w:pPr>
      <w:suppressAutoHyphens w:val="0"/>
      <w:spacing w:before="100" w:beforeAutospacing="1" w:after="100" w:afterAutospacing="1"/>
    </w:pPr>
    <w:rPr>
      <w:sz w:val="24"/>
      <w:szCs w:val="24"/>
    </w:rPr>
  </w:style>
  <w:style w:type="paragraph" w:customStyle="1" w:styleId="paragraphe-western">
    <w:name w:val="paragraphe-western"/>
    <w:basedOn w:val="Normal"/>
    <w:rsid w:val="003931BF"/>
    <w:pPr>
      <w:suppressAutoHyphens w:val="0"/>
      <w:spacing w:before="100" w:beforeAutospacing="1" w:after="100" w:afterAutospacing="1"/>
    </w:pPr>
    <w:rPr>
      <w:sz w:val="24"/>
      <w:szCs w:val="24"/>
    </w:rPr>
  </w:style>
  <w:style w:type="character" w:styleId="lev">
    <w:name w:val="Strong"/>
    <w:uiPriority w:val="22"/>
    <w:qFormat/>
    <w:rsid w:val="00334539"/>
    <w:rPr>
      <w:b/>
      <w:bCs/>
    </w:rPr>
  </w:style>
  <w:style w:type="paragraph" w:styleId="Pieddepage">
    <w:name w:val="footer"/>
    <w:basedOn w:val="Normal"/>
    <w:link w:val="PieddepageCar"/>
    <w:uiPriority w:val="99"/>
    <w:unhideWhenUsed/>
    <w:rsid w:val="004C01AB"/>
    <w:pPr>
      <w:tabs>
        <w:tab w:val="center" w:pos="4536"/>
        <w:tab w:val="right" w:pos="9072"/>
      </w:tabs>
    </w:pPr>
  </w:style>
  <w:style w:type="character" w:customStyle="1" w:styleId="PieddepageCar">
    <w:name w:val="Pied de page Car"/>
    <w:basedOn w:val="Policepardfaut"/>
    <w:link w:val="Pieddepage"/>
    <w:uiPriority w:val="99"/>
    <w:rsid w:val="004C01AB"/>
  </w:style>
  <w:style w:type="character" w:styleId="Numrodepage">
    <w:name w:val="page number"/>
    <w:uiPriority w:val="99"/>
    <w:semiHidden/>
    <w:unhideWhenUsed/>
    <w:rsid w:val="004C01AB"/>
  </w:style>
  <w:style w:type="paragraph" w:styleId="En-tte">
    <w:name w:val="header"/>
    <w:basedOn w:val="Normal"/>
    <w:link w:val="En-tteCar"/>
    <w:uiPriority w:val="99"/>
    <w:unhideWhenUsed/>
    <w:rsid w:val="004A6300"/>
    <w:pPr>
      <w:tabs>
        <w:tab w:val="center" w:pos="4536"/>
        <w:tab w:val="right" w:pos="9072"/>
      </w:tabs>
    </w:pPr>
  </w:style>
  <w:style w:type="character" w:customStyle="1" w:styleId="En-tteCar">
    <w:name w:val="En-tête Car"/>
    <w:basedOn w:val="Policepardfaut"/>
    <w:link w:val="En-tte"/>
    <w:uiPriority w:val="99"/>
    <w:rsid w:val="004A6300"/>
  </w:style>
  <w:style w:type="paragraph" w:styleId="Paragraphedeliste">
    <w:name w:val="List Paragraph"/>
    <w:basedOn w:val="Normal"/>
    <w:qFormat/>
    <w:rsid w:val="002700C0"/>
    <w:pPr>
      <w:suppressAutoHyphens w:val="0"/>
      <w:ind w:left="708"/>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6288630">
      <w:bodyDiv w:val="1"/>
      <w:marLeft w:val="0"/>
      <w:marRight w:val="0"/>
      <w:marTop w:val="0"/>
      <w:marBottom w:val="0"/>
      <w:divBdr>
        <w:top w:val="none" w:sz="0" w:space="0" w:color="auto"/>
        <w:left w:val="none" w:sz="0" w:space="0" w:color="auto"/>
        <w:bottom w:val="none" w:sz="0" w:space="0" w:color="auto"/>
        <w:right w:val="none" w:sz="0" w:space="0" w:color="auto"/>
      </w:divBdr>
    </w:div>
    <w:div w:id="1209292879">
      <w:bodyDiv w:val="1"/>
      <w:marLeft w:val="0"/>
      <w:marRight w:val="0"/>
      <w:marTop w:val="0"/>
      <w:marBottom w:val="0"/>
      <w:divBdr>
        <w:top w:val="none" w:sz="0" w:space="0" w:color="auto"/>
        <w:left w:val="none" w:sz="0" w:space="0" w:color="auto"/>
        <w:bottom w:val="none" w:sz="0" w:space="0" w:color="auto"/>
        <w:right w:val="none" w:sz="0" w:space="0" w:color="auto"/>
      </w:divBdr>
      <w:divsChild>
        <w:div w:id="444617158">
          <w:marLeft w:val="0"/>
          <w:marRight w:val="0"/>
          <w:marTop w:val="0"/>
          <w:marBottom w:val="0"/>
          <w:divBdr>
            <w:top w:val="none" w:sz="0" w:space="0" w:color="auto"/>
            <w:left w:val="none" w:sz="0" w:space="0" w:color="auto"/>
            <w:bottom w:val="none" w:sz="0" w:space="0" w:color="auto"/>
            <w:right w:val="none" w:sz="0" w:space="0" w:color="auto"/>
          </w:divBdr>
        </w:div>
        <w:div w:id="1229456824">
          <w:marLeft w:val="0"/>
          <w:marRight w:val="0"/>
          <w:marTop w:val="0"/>
          <w:marBottom w:val="0"/>
          <w:divBdr>
            <w:top w:val="none" w:sz="0" w:space="0" w:color="auto"/>
            <w:left w:val="none" w:sz="0" w:space="0" w:color="auto"/>
            <w:bottom w:val="none" w:sz="0" w:space="0" w:color="auto"/>
            <w:right w:val="none" w:sz="0" w:space="0" w:color="auto"/>
          </w:divBdr>
        </w:div>
        <w:div w:id="174124988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2994</Words>
  <Characters>16468</Characters>
  <Application>Microsoft Office Word</Application>
  <DocSecurity>0</DocSecurity>
  <Lines>137</Lines>
  <Paragraphs>38</Paragraphs>
  <ScaleCrop>false</ScaleCrop>
  <Company/>
  <LinksUpToDate>false</LinksUpToDate>
  <CharactersWithSpaces>19424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2020-02-17T08:29:00Z</dcterms:created>
  <dcterms:modified xsi:type="dcterms:W3CDTF">2020-02-17T08:29:00Z</dcterms:modified>
</cp:coreProperties>
</file>